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8532B" w14:textId="77777777" w:rsidR="00C25D73" w:rsidRDefault="002A24C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w:t>
      </w:r>
      <w:r>
        <w:rPr>
          <w:rFonts w:ascii="宋体" w:hAnsi="宋体" w:cs="宋体" w:hint="eastAsia"/>
          <w:b/>
          <w:kern w:val="0"/>
          <w:sz w:val="32"/>
          <w:szCs w:val="32"/>
        </w:rPr>
        <w:t>城市跑</w:t>
      </w:r>
      <w:r>
        <w:rPr>
          <w:rFonts w:ascii="宋体" w:hAnsi="宋体" w:cs="宋体" w:hint="eastAsia"/>
          <w:b/>
          <w:kern w:val="0"/>
          <w:sz w:val="32"/>
          <w:szCs w:val="32"/>
          <w:lang w:val="zh-CN"/>
        </w:rPr>
        <w:t>赛事认证、赛事积分、运动员等级评定</w:t>
      </w:r>
    </w:p>
    <w:p w14:paraId="5FCB4ABF" w14:textId="77777777" w:rsidR="00C25D73" w:rsidRDefault="002A24C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14FF6F16" w14:textId="77777777" w:rsidR="00C25D73" w:rsidRDefault="00C25D73">
      <w:pPr>
        <w:autoSpaceDE w:val="0"/>
        <w:autoSpaceDN w:val="0"/>
        <w:adjustRightInd w:val="0"/>
        <w:spacing w:line="360" w:lineRule="auto"/>
        <w:rPr>
          <w:rFonts w:ascii="宋体" w:hAnsi="宋体" w:cs="Calibri"/>
          <w:kern w:val="0"/>
          <w:sz w:val="24"/>
          <w:szCs w:val="24"/>
        </w:rPr>
      </w:pPr>
    </w:p>
    <w:p w14:paraId="26554F79" w14:textId="77777777" w:rsidR="00C25D73" w:rsidRDefault="002A24C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31D69C71" w14:textId="015B3591" w:rsidR="00C25D73" w:rsidRDefault="002A24C8">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6F41B8">
        <w:rPr>
          <w:rFonts w:ascii="宋体" w:hAnsi="宋体" w:cs="Calibri" w:hint="eastAsia"/>
          <w:kern w:val="0"/>
          <w:sz w:val="24"/>
          <w:szCs w:val="24"/>
        </w:rPr>
        <w:t>体育赛事认证体系</w:t>
      </w:r>
      <w:r>
        <w:rPr>
          <w:rFonts w:ascii="宋体" w:hAnsi="宋体" w:cs="Calibri" w:hint="eastAsia"/>
          <w:kern w:val="0"/>
          <w:sz w:val="24"/>
          <w:szCs w:val="24"/>
        </w:rPr>
        <w:t>，以此增强职工赛事的号召力和凝聚力，提高职工赛事的管理水平。</w:t>
      </w:r>
    </w:p>
    <w:p w14:paraId="113C5978" w14:textId="77777777" w:rsidR="00C25D73" w:rsidRDefault="002A24C8">
      <w:pPr>
        <w:autoSpaceDE w:val="0"/>
        <w:autoSpaceDN w:val="0"/>
        <w:adjustRightInd w:val="0"/>
        <w:spacing w:line="360" w:lineRule="auto"/>
        <w:ind w:left="480" w:hanging="480"/>
        <w:rPr>
          <w:rFonts w:ascii="宋体" w:hAnsi="宋体" w:cs="Calibri"/>
          <w:kern w:val="0"/>
          <w:sz w:val="24"/>
          <w:szCs w:val="24"/>
        </w:rPr>
      </w:pPr>
      <w:r>
        <w:rPr>
          <w:rFonts w:ascii="宋体" w:hAnsi="宋体" w:cs="Calibri" w:hint="eastAsia"/>
          <w:kern w:val="0"/>
          <w:sz w:val="24"/>
          <w:szCs w:val="24"/>
        </w:rPr>
        <w:t xml:space="preserve">     本办法针对中国职工城市跑赛事制订。</w:t>
      </w:r>
    </w:p>
    <w:p w14:paraId="53410FD5" w14:textId="77777777" w:rsidR="00C25D73" w:rsidRDefault="00C25D73">
      <w:pPr>
        <w:autoSpaceDE w:val="0"/>
        <w:autoSpaceDN w:val="0"/>
        <w:adjustRightInd w:val="0"/>
        <w:spacing w:line="360" w:lineRule="auto"/>
        <w:rPr>
          <w:rFonts w:ascii="宋体" w:hAnsi="宋体" w:cs="宋体"/>
          <w:b/>
          <w:bCs/>
          <w:kern w:val="0"/>
          <w:sz w:val="24"/>
          <w:szCs w:val="24"/>
        </w:rPr>
      </w:pPr>
    </w:p>
    <w:p w14:paraId="020943E9" w14:textId="77777777" w:rsidR="00C25D73" w:rsidRDefault="002A24C8">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387EF9D7" w14:textId="15FCACC9" w:rsidR="00C25D73" w:rsidRDefault="002A24C8">
      <w:pPr>
        <w:autoSpaceDE w:val="0"/>
        <w:autoSpaceDN w:val="0"/>
        <w:adjustRightInd w:val="0"/>
        <w:spacing w:line="360" w:lineRule="auto"/>
        <w:ind w:left="566" w:hangingChars="236" w:hanging="566"/>
        <w:rPr>
          <w:rFonts w:ascii="宋体" w:hAnsi="宋体" w:cs="宋体"/>
          <w:kern w:val="0"/>
          <w:sz w:val="24"/>
          <w:szCs w:val="24"/>
          <w:highlight w:val="yellow"/>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7A438FC9"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14:paraId="0CF00B55"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6FEF7259"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5002C28F"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2.5</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14:paraId="14EEB61A"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24CCC83B"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w:t>
      </w:r>
      <w:r>
        <w:rPr>
          <w:rFonts w:ascii="宋体" w:hAnsi="宋体" w:cs="宋体" w:hint="eastAsia"/>
          <w:kern w:val="0"/>
          <w:sz w:val="24"/>
          <w:szCs w:val="24"/>
          <w:lang w:val="zh-CN"/>
        </w:rPr>
        <w:lastRenderedPageBreak/>
        <w:t>积分排名分项目、组别进行。</w:t>
      </w:r>
    </w:p>
    <w:p w14:paraId="5F2A4F88" w14:textId="77777777" w:rsidR="00C25D73" w:rsidRDefault="002A24C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7539F4E9" w14:textId="77777777" w:rsidR="00C25D73" w:rsidRDefault="002A24C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4B758D0C" w14:textId="77777777" w:rsidR="00C25D73" w:rsidRDefault="002A24C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77B0EFAE" w14:textId="77777777" w:rsidR="00C25D73" w:rsidRDefault="002A24C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59E7DCBF" w14:textId="77777777" w:rsidR="00C25D73" w:rsidRDefault="00C25D73">
      <w:pPr>
        <w:autoSpaceDE w:val="0"/>
        <w:autoSpaceDN w:val="0"/>
        <w:adjustRightInd w:val="0"/>
        <w:spacing w:line="360" w:lineRule="auto"/>
        <w:ind w:left="480" w:hangingChars="200" w:hanging="480"/>
        <w:rPr>
          <w:rFonts w:ascii="宋体" w:hAnsi="宋体" w:cs="Calibri"/>
          <w:kern w:val="0"/>
          <w:sz w:val="24"/>
          <w:szCs w:val="24"/>
        </w:rPr>
      </w:pPr>
    </w:p>
    <w:p w14:paraId="2F0C7304" w14:textId="77777777" w:rsidR="00C25D73" w:rsidRDefault="002A24C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3、赛事认证</w:t>
      </w:r>
    </w:p>
    <w:p w14:paraId="0BA51BF3" w14:textId="77777777" w:rsidR="00C25D73" w:rsidRDefault="002A24C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3.1 评定标准</w:t>
      </w:r>
    </w:p>
    <w:p w14:paraId="582DF54B" w14:textId="77777777" w:rsidR="00C25D73" w:rsidRDefault="002A24C8">
      <w:pPr>
        <w:autoSpaceDE w:val="0"/>
        <w:autoSpaceDN w:val="0"/>
        <w:adjustRightInd w:val="0"/>
        <w:spacing w:line="360" w:lineRule="auto"/>
        <w:ind w:left="720" w:hangingChars="300" w:hanging="720"/>
        <w:rPr>
          <w:rFonts w:ascii="宋体" w:hAnsi="宋体" w:cs="宋体"/>
          <w:bCs/>
          <w:kern w:val="0"/>
          <w:sz w:val="24"/>
          <w:szCs w:val="24"/>
        </w:rPr>
      </w:pPr>
      <w:r>
        <w:rPr>
          <w:rFonts w:ascii="宋体" w:hAnsi="宋体" w:cs="宋体" w:hint="eastAsia"/>
          <w:bCs/>
          <w:kern w:val="0"/>
          <w:sz w:val="24"/>
          <w:szCs w:val="24"/>
        </w:rPr>
        <w:t>3.1.1 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14:paraId="76282B0A" w14:textId="13B8E71C" w:rsidR="00C25D73" w:rsidRDefault="002A24C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上从赛事的主办单位、覆盖范围、参赛规模、裁判配置四个维度及特别规则进行综合评定。</w:t>
      </w:r>
    </w:p>
    <w:p w14:paraId="7E0814F1" w14:textId="492D6B6B" w:rsidR="00C25D73" w:rsidRDefault="002A24C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某一等级赛事的认证条件为同时满足该等级所有评定标准。如四个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14:paraId="17185A90" w14:textId="77777777" w:rsidR="00C25D73" w:rsidRDefault="002A24C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 xml:space="preserve">4 </w:t>
      </w:r>
      <w:r>
        <w:rPr>
          <w:rFonts w:ascii="宋体" w:hAnsi="宋体" w:cs="宋体" w:hint="eastAsia"/>
          <w:kern w:val="0"/>
          <w:sz w:val="24"/>
          <w:szCs w:val="24"/>
          <w:lang w:val="zh-CN"/>
        </w:rPr>
        <w:t>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C25D73" w14:paraId="25C142CC" w14:textId="77777777">
        <w:trPr>
          <w:trHeight w:val="465"/>
        </w:trPr>
        <w:tc>
          <w:tcPr>
            <w:tcW w:w="1656" w:type="dxa"/>
            <w:vAlign w:val="center"/>
          </w:tcPr>
          <w:p w14:paraId="1C570747"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51BEF4C6"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C25D73" w14:paraId="7284982C" w14:textId="77777777">
        <w:trPr>
          <w:trHeight w:val="465"/>
        </w:trPr>
        <w:tc>
          <w:tcPr>
            <w:tcW w:w="1656" w:type="dxa"/>
            <w:vAlign w:val="center"/>
          </w:tcPr>
          <w:p w14:paraId="022C510C"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792DF107"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C25D73" w14:paraId="3EC62645" w14:textId="77777777">
        <w:trPr>
          <w:trHeight w:val="649"/>
        </w:trPr>
        <w:tc>
          <w:tcPr>
            <w:tcW w:w="1656" w:type="dxa"/>
            <w:vAlign w:val="center"/>
          </w:tcPr>
          <w:p w14:paraId="63CEBFDA"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0DA2EF61"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C25D73" w14:paraId="34E1CF35" w14:textId="77777777">
        <w:trPr>
          <w:trHeight w:val="465"/>
        </w:trPr>
        <w:tc>
          <w:tcPr>
            <w:tcW w:w="1656" w:type="dxa"/>
            <w:vAlign w:val="center"/>
          </w:tcPr>
          <w:p w14:paraId="52B6EA39"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4E447FA5"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C25D73" w14:paraId="6F682F9B" w14:textId="77777777">
        <w:trPr>
          <w:trHeight w:val="465"/>
        </w:trPr>
        <w:tc>
          <w:tcPr>
            <w:tcW w:w="1656" w:type="dxa"/>
            <w:vAlign w:val="center"/>
          </w:tcPr>
          <w:p w14:paraId="55D6FE2B"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33E19043"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C25D73" w14:paraId="4CB7F400" w14:textId="77777777">
        <w:trPr>
          <w:trHeight w:val="465"/>
        </w:trPr>
        <w:tc>
          <w:tcPr>
            <w:tcW w:w="1656" w:type="dxa"/>
            <w:vAlign w:val="center"/>
          </w:tcPr>
          <w:p w14:paraId="0AF74246"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4AB63FBC"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481882A2" w14:textId="77777777" w:rsidR="00C25D73" w:rsidRDefault="002A24C8">
      <w:pPr>
        <w:autoSpaceDE w:val="0"/>
        <w:autoSpaceDN w:val="0"/>
        <w:adjustRightInd w:val="0"/>
        <w:spacing w:beforeLines="50" w:before="120" w:afterLines="50" w:after="120"/>
        <w:ind w:left="720" w:hangingChars="300" w:hanging="720"/>
        <w:rPr>
          <w:rFonts w:ascii="宋体" w:hAnsi="宋体" w:cs="Calibri"/>
          <w:kern w:val="0"/>
          <w:sz w:val="24"/>
          <w:szCs w:val="24"/>
        </w:rPr>
      </w:pPr>
      <w:r>
        <w:rPr>
          <w:rFonts w:ascii="宋体" w:hAnsi="宋体" w:cs="Calibri" w:hint="eastAsia"/>
          <w:kern w:val="0"/>
          <w:sz w:val="24"/>
          <w:szCs w:val="24"/>
        </w:rPr>
        <w:t>3.1.5 按</w:t>
      </w:r>
      <w:r>
        <w:rPr>
          <w:rFonts w:ascii="宋体" w:hAnsi="宋体" w:cs="宋体" w:hint="eastAsia"/>
          <w:kern w:val="0"/>
          <w:sz w:val="24"/>
          <w:szCs w:val="24"/>
          <w:lang w:val="zh-CN"/>
        </w:rPr>
        <w:t>参赛</w:t>
      </w:r>
      <w:r>
        <w:rPr>
          <w:rFonts w:ascii="宋体" w:hAnsi="宋体" w:cs="宋体" w:hint="eastAsia"/>
          <w:kern w:val="0"/>
          <w:sz w:val="24"/>
          <w:szCs w:val="24"/>
        </w:rPr>
        <w:t>人员</w:t>
      </w:r>
      <w:r>
        <w:rPr>
          <w:rFonts w:ascii="宋体" w:hAnsi="宋体" w:cs="宋体" w:hint="eastAsia"/>
          <w:kern w:val="0"/>
          <w:sz w:val="24"/>
          <w:szCs w:val="24"/>
          <w:lang w:val="zh-CN"/>
        </w:rPr>
        <w:t>所覆盖</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C25D73" w14:paraId="0040B5DB" w14:textId="77777777">
        <w:trPr>
          <w:trHeight w:val="465"/>
        </w:trPr>
        <w:tc>
          <w:tcPr>
            <w:tcW w:w="1656" w:type="dxa"/>
            <w:vAlign w:val="center"/>
          </w:tcPr>
          <w:p w14:paraId="6F586A7F"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2DFA8EB0"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C25D73" w14:paraId="19A56AB8" w14:textId="77777777">
        <w:trPr>
          <w:trHeight w:val="465"/>
        </w:trPr>
        <w:tc>
          <w:tcPr>
            <w:tcW w:w="1656" w:type="dxa"/>
            <w:vAlign w:val="center"/>
          </w:tcPr>
          <w:p w14:paraId="4D8D43B6"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3F6B7CF4" w14:textId="0EE0200B"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国际、全国</w:t>
            </w:r>
          </w:p>
        </w:tc>
      </w:tr>
      <w:tr w:rsidR="00C25D73" w14:paraId="008C742C" w14:textId="77777777">
        <w:trPr>
          <w:trHeight w:val="465"/>
        </w:trPr>
        <w:tc>
          <w:tcPr>
            <w:tcW w:w="1656" w:type="dxa"/>
            <w:vAlign w:val="center"/>
          </w:tcPr>
          <w:p w14:paraId="79FBD2A8"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B级</w:t>
            </w:r>
          </w:p>
        </w:tc>
        <w:tc>
          <w:tcPr>
            <w:tcW w:w="6480" w:type="dxa"/>
            <w:vAlign w:val="center"/>
          </w:tcPr>
          <w:p w14:paraId="4CCD719D"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C25D73" w14:paraId="336CBD83" w14:textId="77777777">
        <w:trPr>
          <w:trHeight w:val="465"/>
        </w:trPr>
        <w:tc>
          <w:tcPr>
            <w:tcW w:w="1656" w:type="dxa"/>
            <w:vAlign w:val="center"/>
          </w:tcPr>
          <w:p w14:paraId="2751712F"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7A6FF090"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C25D73" w14:paraId="3C641C51" w14:textId="77777777">
        <w:trPr>
          <w:trHeight w:val="712"/>
        </w:trPr>
        <w:tc>
          <w:tcPr>
            <w:tcW w:w="1656" w:type="dxa"/>
            <w:vAlign w:val="center"/>
          </w:tcPr>
          <w:p w14:paraId="6DAF09C0"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6F160FAC"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w:t>
            </w:r>
            <w:r>
              <w:rPr>
                <w:rFonts w:ascii="宋体" w:hAnsi="宋体" w:cs="宋体" w:hint="eastAsia"/>
                <w:kern w:val="0"/>
                <w:sz w:val="24"/>
                <w:szCs w:val="24"/>
              </w:rPr>
              <w:t>街道</w:t>
            </w:r>
          </w:p>
        </w:tc>
      </w:tr>
      <w:tr w:rsidR="00C25D73" w14:paraId="7EAF7671" w14:textId="77777777">
        <w:trPr>
          <w:trHeight w:val="465"/>
        </w:trPr>
        <w:tc>
          <w:tcPr>
            <w:tcW w:w="1656" w:type="dxa"/>
            <w:vAlign w:val="center"/>
          </w:tcPr>
          <w:p w14:paraId="679F1961"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5D9D82CA"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p>
        </w:tc>
      </w:tr>
    </w:tbl>
    <w:p w14:paraId="2C5FBEF1" w14:textId="77777777" w:rsidR="00C25D73" w:rsidRDefault="002A24C8">
      <w:pPr>
        <w:autoSpaceDE w:val="0"/>
        <w:autoSpaceDN w:val="0"/>
        <w:adjustRightInd w:val="0"/>
        <w:spacing w:beforeLines="50" w:before="120" w:afterLines="50" w:after="1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C25D73" w14:paraId="4F0A2F4A" w14:textId="77777777">
        <w:trPr>
          <w:trHeight w:val="465"/>
        </w:trPr>
        <w:tc>
          <w:tcPr>
            <w:tcW w:w="1656" w:type="dxa"/>
            <w:vAlign w:val="center"/>
          </w:tcPr>
          <w:p w14:paraId="702D00FC"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098BB0CC"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C25D73" w14:paraId="78D5267F" w14:textId="77777777">
        <w:trPr>
          <w:trHeight w:val="465"/>
        </w:trPr>
        <w:tc>
          <w:tcPr>
            <w:tcW w:w="1656" w:type="dxa"/>
            <w:vAlign w:val="center"/>
          </w:tcPr>
          <w:p w14:paraId="54C51807"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28379ED5"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参赛人数不少于10000人</w:t>
            </w:r>
          </w:p>
        </w:tc>
      </w:tr>
      <w:tr w:rsidR="00C25D73" w14:paraId="2B7DF6CB" w14:textId="77777777">
        <w:trPr>
          <w:trHeight w:val="465"/>
        </w:trPr>
        <w:tc>
          <w:tcPr>
            <w:tcW w:w="1656" w:type="dxa"/>
            <w:vAlign w:val="center"/>
          </w:tcPr>
          <w:p w14:paraId="2432BD2A"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498FC4CE"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参赛人数不少于7000人</w:t>
            </w:r>
          </w:p>
        </w:tc>
      </w:tr>
      <w:tr w:rsidR="00C25D73" w14:paraId="7C5F4E59" w14:textId="77777777">
        <w:trPr>
          <w:trHeight w:val="465"/>
        </w:trPr>
        <w:tc>
          <w:tcPr>
            <w:tcW w:w="1656" w:type="dxa"/>
            <w:vAlign w:val="center"/>
          </w:tcPr>
          <w:p w14:paraId="1A718910"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10A3F0F3"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参赛人数不少于5000人</w:t>
            </w:r>
          </w:p>
        </w:tc>
      </w:tr>
      <w:tr w:rsidR="00C25D73" w14:paraId="7543C9CE" w14:textId="77777777">
        <w:trPr>
          <w:trHeight w:val="465"/>
        </w:trPr>
        <w:tc>
          <w:tcPr>
            <w:tcW w:w="1656" w:type="dxa"/>
            <w:vAlign w:val="center"/>
          </w:tcPr>
          <w:p w14:paraId="6F4DB5BF"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134265B0"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参赛人数不少于3000人</w:t>
            </w:r>
          </w:p>
        </w:tc>
      </w:tr>
      <w:tr w:rsidR="00C25D73" w14:paraId="5ACD3002" w14:textId="77777777">
        <w:trPr>
          <w:trHeight w:val="465"/>
        </w:trPr>
        <w:tc>
          <w:tcPr>
            <w:tcW w:w="1656" w:type="dxa"/>
            <w:vAlign w:val="center"/>
          </w:tcPr>
          <w:p w14:paraId="44A1DEDE"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10EFCE62"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参赛人数不少于1000人</w:t>
            </w:r>
          </w:p>
        </w:tc>
      </w:tr>
    </w:tbl>
    <w:p w14:paraId="798FD871" w14:textId="77777777" w:rsidR="0049475E" w:rsidRDefault="0049475E" w:rsidP="0049475E">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0CB7B597" w14:textId="77777777" w:rsidR="00C25D73" w:rsidRDefault="002A24C8">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588"/>
      </w:tblGrid>
      <w:tr w:rsidR="00C25D73" w14:paraId="3E512874" w14:textId="77777777">
        <w:trPr>
          <w:trHeight w:val="465"/>
        </w:trPr>
        <w:tc>
          <w:tcPr>
            <w:tcW w:w="1548" w:type="dxa"/>
            <w:vAlign w:val="center"/>
          </w:tcPr>
          <w:p w14:paraId="7EBE14CE"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588" w:type="dxa"/>
            <w:vAlign w:val="center"/>
          </w:tcPr>
          <w:p w14:paraId="5D311074" w14:textId="77777777" w:rsidR="00C25D73" w:rsidRDefault="002A24C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C25D73" w14:paraId="68469C8D" w14:textId="77777777">
        <w:trPr>
          <w:trHeight w:val="465"/>
        </w:trPr>
        <w:tc>
          <w:tcPr>
            <w:tcW w:w="1548" w:type="dxa"/>
            <w:vAlign w:val="center"/>
          </w:tcPr>
          <w:p w14:paraId="4A89BCB6"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588" w:type="dxa"/>
            <w:vAlign w:val="center"/>
          </w:tcPr>
          <w:p w14:paraId="21197267" w14:textId="26218C72" w:rsidR="00C25D73" w:rsidRDefault="002A24C8">
            <w:pPr>
              <w:autoSpaceDE w:val="0"/>
              <w:autoSpaceDN w:val="0"/>
              <w:adjustRightInd w:val="0"/>
              <w:jc w:val="center"/>
              <w:rPr>
                <w:rFonts w:ascii="宋体" w:hAnsi="宋体" w:cs="宋体"/>
                <w:kern w:val="0"/>
                <w:sz w:val="24"/>
                <w:szCs w:val="24"/>
                <w:lang w:val="zh-CN"/>
              </w:rPr>
            </w:pPr>
            <w:r>
              <w:rPr>
                <w:rFonts w:ascii="宋体" w:hAnsi="宋体" w:cs="Arial"/>
                <w:color w:val="333333"/>
                <w:sz w:val="24"/>
                <w:szCs w:val="24"/>
                <w:shd w:val="clear" w:color="auto" w:fill="FFFFFF"/>
              </w:rPr>
              <w:t>赛事总管</w:t>
            </w:r>
            <w:r>
              <w:rPr>
                <w:rFonts w:ascii="宋体" w:hAnsi="宋体" w:cs="Arial" w:hint="eastAsia"/>
                <w:color w:val="333333"/>
                <w:sz w:val="24"/>
                <w:szCs w:val="24"/>
                <w:shd w:val="clear" w:color="auto" w:fill="FFFFFF"/>
              </w:rPr>
              <w:t>或裁判长</w:t>
            </w:r>
            <w:r>
              <w:rPr>
                <w:rFonts w:ascii="宋体" w:hAnsi="宋体" w:cs="Arial"/>
                <w:color w:val="333333"/>
                <w:sz w:val="24"/>
                <w:szCs w:val="24"/>
                <w:shd w:val="clear" w:color="auto" w:fill="FFFFFF"/>
              </w:rPr>
              <w:t>为国家级以上裁判</w:t>
            </w:r>
          </w:p>
        </w:tc>
      </w:tr>
      <w:tr w:rsidR="00C25D73" w14:paraId="0BAD5E9B" w14:textId="77777777">
        <w:trPr>
          <w:trHeight w:val="465"/>
        </w:trPr>
        <w:tc>
          <w:tcPr>
            <w:tcW w:w="1548" w:type="dxa"/>
            <w:vAlign w:val="center"/>
          </w:tcPr>
          <w:p w14:paraId="77F0C3D5"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588" w:type="dxa"/>
            <w:vAlign w:val="center"/>
          </w:tcPr>
          <w:p w14:paraId="6A95B0D2" w14:textId="7BC5945D" w:rsidR="00C25D73" w:rsidRDefault="002A24C8">
            <w:pPr>
              <w:autoSpaceDE w:val="0"/>
              <w:autoSpaceDN w:val="0"/>
              <w:adjustRightInd w:val="0"/>
              <w:jc w:val="center"/>
              <w:rPr>
                <w:rFonts w:ascii="宋体" w:hAnsi="宋体" w:cs="宋体"/>
                <w:kern w:val="0"/>
                <w:sz w:val="24"/>
                <w:szCs w:val="24"/>
                <w:lang w:val="zh-CN"/>
              </w:rPr>
            </w:pPr>
            <w:r>
              <w:rPr>
                <w:rFonts w:ascii="宋体" w:hAnsi="宋体" w:cs="Arial"/>
                <w:color w:val="333333"/>
                <w:sz w:val="24"/>
                <w:szCs w:val="24"/>
                <w:shd w:val="clear" w:color="auto" w:fill="FFFFFF"/>
              </w:rPr>
              <w:t>赛事总管</w:t>
            </w:r>
            <w:r>
              <w:rPr>
                <w:rFonts w:ascii="宋体" w:hAnsi="宋体" w:cs="Arial" w:hint="eastAsia"/>
                <w:color w:val="333333"/>
                <w:sz w:val="24"/>
                <w:szCs w:val="24"/>
                <w:shd w:val="clear" w:color="auto" w:fill="FFFFFF"/>
              </w:rPr>
              <w:t>或裁判长</w:t>
            </w:r>
            <w:r>
              <w:rPr>
                <w:rFonts w:ascii="宋体" w:hAnsi="宋体" w:cs="Arial"/>
                <w:color w:val="333333"/>
                <w:sz w:val="24"/>
                <w:szCs w:val="24"/>
                <w:shd w:val="clear" w:color="auto" w:fill="FFFFFF"/>
              </w:rPr>
              <w:t>为国家级以上裁判</w:t>
            </w:r>
          </w:p>
        </w:tc>
      </w:tr>
      <w:tr w:rsidR="00C25D73" w14:paraId="5EB35B4B" w14:textId="77777777">
        <w:trPr>
          <w:trHeight w:val="465"/>
        </w:trPr>
        <w:tc>
          <w:tcPr>
            <w:tcW w:w="1548" w:type="dxa"/>
            <w:vAlign w:val="center"/>
          </w:tcPr>
          <w:p w14:paraId="15130C85"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588" w:type="dxa"/>
            <w:vAlign w:val="center"/>
          </w:tcPr>
          <w:p w14:paraId="16D4043D" w14:textId="2895938C" w:rsidR="00C25D73" w:rsidRDefault="002A24C8">
            <w:pPr>
              <w:autoSpaceDE w:val="0"/>
              <w:autoSpaceDN w:val="0"/>
              <w:adjustRightInd w:val="0"/>
              <w:jc w:val="center"/>
              <w:rPr>
                <w:rFonts w:ascii="宋体" w:hAnsi="宋体" w:cs="宋体"/>
                <w:kern w:val="0"/>
                <w:sz w:val="24"/>
                <w:szCs w:val="24"/>
                <w:lang w:val="zh-CN"/>
              </w:rPr>
            </w:pPr>
            <w:r>
              <w:rPr>
                <w:rFonts w:ascii="宋体" w:hAnsi="宋体" w:cs="Arial"/>
                <w:color w:val="333333"/>
                <w:sz w:val="24"/>
                <w:szCs w:val="24"/>
                <w:shd w:val="clear" w:color="auto" w:fill="FFFFFF"/>
              </w:rPr>
              <w:t>赛事总管</w:t>
            </w:r>
            <w:r>
              <w:rPr>
                <w:rFonts w:ascii="宋体" w:hAnsi="宋体" w:cs="Arial" w:hint="eastAsia"/>
                <w:color w:val="333333"/>
                <w:sz w:val="24"/>
                <w:szCs w:val="24"/>
                <w:shd w:val="clear" w:color="auto" w:fill="FFFFFF"/>
              </w:rPr>
              <w:t>或裁判长</w:t>
            </w:r>
            <w:r>
              <w:rPr>
                <w:rFonts w:ascii="宋体" w:hAnsi="宋体" w:cs="Arial"/>
                <w:color w:val="333333"/>
                <w:sz w:val="24"/>
                <w:szCs w:val="24"/>
                <w:shd w:val="clear" w:color="auto" w:fill="FFFFFF"/>
              </w:rPr>
              <w:t>为一级以上裁判</w:t>
            </w:r>
          </w:p>
        </w:tc>
      </w:tr>
      <w:tr w:rsidR="00C25D73" w14:paraId="6F6B8829" w14:textId="77777777">
        <w:trPr>
          <w:trHeight w:val="465"/>
        </w:trPr>
        <w:tc>
          <w:tcPr>
            <w:tcW w:w="1548" w:type="dxa"/>
            <w:vAlign w:val="center"/>
          </w:tcPr>
          <w:p w14:paraId="21C242DC"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588" w:type="dxa"/>
            <w:vAlign w:val="center"/>
          </w:tcPr>
          <w:p w14:paraId="348BBA01" w14:textId="4F4CE106" w:rsidR="00C25D73" w:rsidRDefault="002A24C8">
            <w:pPr>
              <w:autoSpaceDE w:val="0"/>
              <w:autoSpaceDN w:val="0"/>
              <w:adjustRightInd w:val="0"/>
              <w:jc w:val="center"/>
              <w:rPr>
                <w:rFonts w:ascii="宋体" w:hAnsi="宋体" w:cs="宋体"/>
                <w:kern w:val="0"/>
                <w:sz w:val="24"/>
                <w:szCs w:val="24"/>
                <w:lang w:val="zh-CN"/>
              </w:rPr>
            </w:pPr>
            <w:r>
              <w:rPr>
                <w:rFonts w:ascii="宋体" w:hAnsi="宋体" w:cs="Arial"/>
                <w:color w:val="333333"/>
                <w:sz w:val="24"/>
                <w:szCs w:val="24"/>
                <w:shd w:val="clear" w:color="auto" w:fill="FFFFFF"/>
              </w:rPr>
              <w:t>赛事总管</w:t>
            </w:r>
            <w:r>
              <w:rPr>
                <w:rFonts w:ascii="宋体" w:hAnsi="宋体" w:cs="Arial" w:hint="eastAsia"/>
                <w:color w:val="333333"/>
                <w:sz w:val="24"/>
                <w:szCs w:val="24"/>
                <w:shd w:val="clear" w:color="auto" w:fill="FFFFFF"/>
              </w:rPr>
              <w:t>或裁判长</w:t>
            </w:r>
            <w:r>
              <w:rPr>
                <w:rFonts w:ascii="宋体" w:hAnsi="宋体" w:cs="Arial"/>
                <w:color w:val="333333"/>
                <w:sz w:val="24"/>
                <w:szCs w:val="24"/>
                <w:shd w:val="clear" w:color="auto" w:fill="FFFFFF"/>
              </w:rPr>
              <w:t>为二级以上裁判</w:t>
            </w:r>
          </w:p>
        </w:tc>
      </w:tr>
      <w:tr w:rsidR="00C25D73" w14:paraId="4469BB72" w14:textId="77777777">
        <w:trPr>
          <w:trHeight w:val="465"/>
        </w:trPr>
        <w:tc>
          <w:tcPr>
            <w:tcW w:w="1548" w:type="dxa"/>
            <w:vAlign w:val="center"/>
          </w:tcPr>
          <w:p w14:paraId="0B5377E5" w14:textId="77777777" w:rsidR="00C25D73" w:rsidRDefault="002A24C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588" w:type="dxa"/>
            <w:vAlign w:val="center"/>
          </w:tcPr>
          <w:p w14:paraId="1C2B4E5B" w14:textId="5A359225" w:rsidR="00C25D73" w:rsidRDefault="002A24C8">
            <w:pPr>
              <w:autoSpaceDE w:val="0"/>
              <w:autoSpaceDN w:val="0"/>
              <w:adjustRightInd w:val="0"/>
              <w:jc w:val="center"/>
              <w:rPr>
                <w:rFonts w:ascii="宋体" w:hAnsi="宋体" w:cs="宋体"/>
                <w:kern w:val="0"/>
                <w:sz w:val="24"/>
                <w:szCs w:val="24"/>
                <w:lang w:val="zh-CN"/>
              </w:rPr>
            </w:pPr>
            <w:r>
              <w:rPr>
                <w:rFonts w:ascii="宋体" w:hAnsi="宋体" w:cs="Arial"/>
                <w:color w:val="333333"/>
                <w:sz w:val="24"/>
                <w:szCs w:val="24"/>
                <w:shd w:val="clear" w:color="auto" w:fill="FFFFFF"/>
              </w:rPr>
              <w:t>赛事总管</w:t>
            </w:r>
            <w:r>
              <w:rPr>
                <w:rFonts w:ascii="宋体" w:hAnsi="宋体" w:cs="Arial" w:hint="eastAsia"/>
                <w:color w:val="333333"/>
                <w:sz w:val="24"/>
                <w:szCs w:val="24"/>
                <w:shd w:val="clear" w:color="auto" w:fill="FFFFFF"/>
              </w:rPr>
              <w:t>或裁判长</w:t>
            </w:r>
            <w:r>
              <w:rPr>
                <w:rFonts w:ascii="宋体" w:hAnsi="宋体" w:cs="Arial"/>
                <w:color w:val="333333"/>
                <w:sz w:val="24"/>
                <w:szCs w:val="24"/>
                <w:shd w:val="clear" w:color="auto" w:fill="FFFFFF"/>
              </w:rPr>
              <w:t>为二级以上裁判</w:t>
            </w:r>
          </w:p>
        </w:tc>
      </w:tr>
    </w:tbl>
    <w:p w14:paraId="2748DBB5" w14:textId="77777777" w:rsidR="00C25D73" w:rsidRDefault="002A24C8">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特别规则</w:t>
      </w:r>
    </w:p>
    <w:p w14:paraId="312179AF" w14:textId="77777777" w:rsidR="00C25D73" w:rsidRDefault="002A24C8">
      <w:pPr>
        <w:autoSpaceDE w:val="0"/>
        <w:autoSpaceDN w:val="0"/>
        <w:adjustRightInd w:val="0"/>
        <w:spacing w:line="360" w:lineRule="auto"/>
        <w:ind w:left="1" w:firstLine="480"/>
        <w:jc w:val="left"/>
        <w:rPr>
          <w:rFonts w:ascii="宋体" w:hAnsi="宋体" w:cs="宋体"/>
          <w:kern w:val="0"/>
          <w:sz w:val="24"/>
          <w:szCs w:val="24"/>
          <w:lang w:val="zh-CN"/>
        </w:rPr>
      </w:pPr>
      <w:r>
        <w:rPr>
          <w:rFonts w:ascii="宋体" w:hAnsi="宋体" w:cs="宋体" w:hint="eastAsia"/>
          <w:kern w:val="0"/>
          <w:sz w:val="24"/>
          <w:szCs w:val="24"/>
          <w:lang w:val="zh-CN"/>
        </w:rPr>
        <w:t>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等级须低于主赛事。如该预选赛、分站赛、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6C45FAA0" w14:textId="77777777" w:rsidR="00C25D73" w:rsidRDefault="002A24C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3.2 认证流程</w:t>
      </w:r>
    </w:p>
    <w:p w14:paraId="53ACB3FA" w14:textId="77777777" w:rsidR="00C25D73" w:rsidRDefault="002A24C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23814E5F" w14:textId="2322B60C" w:rsidR="00C25D73" w:rsidRDefault="002A24C8">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lastRenderedPageBreak/>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6F41B8">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32A8501B" w14:textId="77777777" w:rsidR="00C25D73" w:rsidRDefault="002A24C8">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7E15DB1F" w14:textId="77777777" w:rsidR="00C25D73" w:rsidRDefault="002A24C8">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278420C2" w14:textId="77777777" w:rsidR="00C25D73" w:rsidRDefault="002A24C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12E98CEB" w14:textId="77777777" w:rsidR="00C25D73" w:rsidRDefault="002A24C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24CFD011" w14:textId="77777777" w:rsidR="00C25D73" w:rsidRDefault="002A24C8">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536DD499" w14:textId="77777777" w:rsidR="00C25D73" w:rsidRDefault="002A24C8">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3.2.2.3 赛事终评将作为下一届赛事的初审依据。</w:t>
      </w:r>
    </w:p>
    <w:p w14:paraId="0DD1F24F" w14:textId="77777777" w:rsidR="0049475E" w:rsidRPr="00543C2B" w:rsidRDefault="0049475E" w:rsidP="0049475E">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4A496929" w14:textId="05AEB0F2" w:rsidR="0049475E" w:rsidRPr="00543C2B" w:rsidRDefault="0049475E" w:rsidP="0049475E">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6F41B8">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7D542707" w14:textId="77777777" w:rsidR="0049475E" w:rsidRPr="00543C2B" w:rsidRDefault="0049475E" w:rsidP="0049475E">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206A2F48" w14:textId="77777777" w:rsidR="0049475E" w:rsidRPr="00543C2B" w:rsidRDefault="0049475E" w:rsidP="0049475E">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24A49AAD" w14:textId="77777777" w:rsidR="0049475E" w:rsidRPr="00543C2B" w:rsidRDefault="0049475E" w:rsidP="0049475E">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59CE9731" w14:textId="77777777" w:rsidR="0049475E" w:rsidRDefault="0049475E" w:rsidP="0049475E">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658B236B" w14:textId="6583E2B3" w:rsidR="0049475E" w:rsidRDefault="0049475E" w:rsidP="0049475E">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6F41B8">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6F41B8">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15DE6F3F" w14:textId="77777777" w:rsidR="00C25D73" w:rsidRDefault="00C25D73">
      <w:pPr>
        <w:autoSpaceDE w:val="0"/>
        <w:autoSpaceDN w:val="0"/>
        <w:adjustRightInd w:val="0"/>
        <w:spacing w:line="360" w:lineRule="auto"/>
        <w:ind w:firstLine="420"/>
        <w:rPr>
          <w:rFonts w:ascii="宋体" w:hAnsi="宋体" w:cs="宋体"/>
          <w:kern w:val="0"/>
          <w:sz w:val="24"/>
          <w:szCs w:val="24"/>
          <w:lang w:val="zh-CN"/>
        </w:rPr>
      </w:pPr>
    </w:p>
    <w:p w14:paraId="115E8D65" w14:textId="77777777" w:rsidR="00C25D73" w:rsidRDefault="002A24C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7363166F"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3B6089C0" w14:textId="77777777" w:rsidR="00C25D73" w:rsidRDefault="002A24C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城市跑赛事中，</w:t>
      </w:r>
      <w:proofErr w:type="gramStart"/>
      <w:r>
        <w:rPr>
          <w:rFonts w:ascii="宋体" w:hAnsi="宋体" w:cs="Calibri" w:hint="eastAsia"/>
          <w:kern w:val="0"/>
          <w:sz w:val="24"/>
          <w:szCs w:val="24"/>
        </w:rPr>
        <w:t>完赛时间</w:t>
      </w:r>
      <w:proofErr w:type="gramEnd"/>
      <w:r>
        <w:rPr>
          <w:rFonts w:ascii="宋体" w:hAnsi="宋体" w:cs="Calibri" w:hint="eastAsia"/>
          <w:kern w:val="0"/>
          <w:sz w:val="24"/>
          <w:szCs w:val="24"/>
        </w:rPr>
        <w:t>越短</w:t>
      </w:r>
      <w:r>
        <w:rPr>
          <w:rFonts w:ascii="宋体" w:hAnsi="宋体" w:cs="宋体" w:hint="eastAsia"/>
          <w:kern w:val="0"/>
          <w:sz w:val="24"/>
          <w:szCs w:val="24"/>
          <w:lang w:val="zh-CN"/>
        </w:rPr>
        <w:t>，所获积分越高。</w:t>
      </w:r>
    </w:p>
    <w:p w14:paraId="0191541C" w14:textId="77777777" w:rsidR="00C25D73" w:rsidRDefault="002A24C8">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 xml:space="preserve">4.1.2 </w:t>
      </w:r>
      <w:r>
        <w:rPr>
          <w:rFonts w:ascii="宋体" w:hAnsi="宋体" w:cs="宋体" w:hint="eastAsia"/>
          <w:kern w:val="0"/>
          <w:sz w:val="24"/>
          <w:szCs w:val="24"/>
        </w:rPr>
        <w:t>同级别的</w:t>
      </w:r>
      <w:r>
        <w:rPr>
          <w:rFonts w:ascii="宋体" w:hAnsi="宋体" w:cs="宋体" w:hint="eastAsia"/>
          <w:kern w:val="0"/>
          <w:sz w:val="24"/>
          <w:szCs w:val="24"/>
          <w:lang w:val="zh-CN"/>
        </w:rPr>
        <w:t>不同赛事中，</w:t>
      </w:r>
      <w:proofErr w:type="gramStart"/>
      <w:r>
        <w:rPr>
          <w:rFonts w:ascii="宋体" w:hAnsi="宋体" w:cs="宋体" w:hint="eastAsia"/>
          <w:kern w:val="0"/>
          <w:sz w:val="24"/>
          <w:szCs w:val="24"/>
        </w:rPr>
        <w:t>完赛时间</w:t>
      </w:r>
      <w:proofErr w:type="gramEnd"/>
      <w:r>
        <w:rPr>
          <w:rFonts w:ascii="宋体" w:hAnsi="宋体" w:cs="宋体" w:hint="eastAsia"/>
          <w:kern w:val="0"/>
          <w:sz w:val="24"/>
          <w:szCs w:val="24"/>
        </w:rPr>
        <w:t>相同</w:t>
      </w:r>
      <w:r>
        <w:rPr>
          <w:rFonts w:ascii="宋体" w:hAnsi="宋体" w:cs="宋体" w:hint="eastAsia"/>
          <w:kern w:val="0"/>
          <w:sz w:val="24"/>
          <w:szCs w:val="24"/>
          <w:lang w:val="zh-CN"/>
        </w:rPr>
        <w:t>，所获积分相同。</w:t>
      </w:r>
    </w:p>
    <w:p w14:paraId="3F5462FB" w14:textId="77777777" w:rsidR="00C25D73" w:rsidRDefault="002A24C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w:t>
      </w:r>
      <w:proofErr w:type="gramStart"/>
      <w:r>
        <w:rPr>
          <w:rFonts w:ascii="宋体" w:hAnsi="宋体" w:cs="宋体" w:hint="eastAsia"/>
          <w:kern w:val="0"/>
          <w:sz w:val="24"/>
          <w:szCs w:val="24"/>
        </w:rPr>
        <w:t>完赛时间</w:t>
      </w:r>
      <w:proofErr w:type="gramEnd"/>
      <w:r>
        <w:rPr>
          <w:rFonts w:ascii="宋体" w:hAnsi="宋体" w:cs="宋体" w:hint="eastAsia"/>
          <w:kern w:val="0"/>
          <w:sz w:val="24"/>
          <w:szCs w:val="24"/>
        </w:rPr>
        <w:t>相同</w:t>
      </w:r>
      <w:r>
        <w:rPr>
          <w:rFonts w:ascii="宋体" w:hAnsi="宋体" w:cs="宋体" w:hint="eastAsia"/>
          <w:kern w:val="0"/>
          <w:sz w:val="24"/>
          <w:szCs w:val="24"/>
          <w:lang w:val="zh-CN"/>
        </w:rPr>
        <w:t>，所获积分相同。</w:t>
      </w:r>
    </w:p>
    <w:p w14:paraId="2366027D" w14:textId="77777777" w:rsidR="00C25D73" w:rsidRDefault="002A24C8">
      <w:pPr>
        <w:autoSpaceDE w:val="0"/>
        <w:autoSpaceDN w:val="0"/>
        <w:adjustRightInd w:val="0"/>
        <w:rPr>
          <w:rFonts w:ascii="宋体" w:hAnsi="宋体" w:cs="Calibri"/>
          <w:kern w:val="0"/>
          <w:sz w:val="24"/>
          <w:szCs w:val="24"/>
        </w:rPr>
      </w:pPr>
      <w:r>
        <w:rPr>
          <w:rFonts w:ascii="宋体" w:hAnsi="宋体" w:cs="Calibri" w:hint="eastAsia"/>
          <w:kern w:val="0"/>
          <w:sz w:val="24"/>
          <w:szCs w:val="24"/>
        </w:rPr>
        <w:t>4.1.4 积分对照表：</w:t>
      </w:r>
    </w:p>
    <w:tbl>
      <w:tblPr>
        <w:tblpPr w:leftFromText="180" w:rightFromText="180" w:vertAnchor="text" w:horzAnchor="page" w:tblpXSpec="center" w:tblpY="298"/>
        <w:tblOverlap w:val="neve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24"/>
        <w:gridCol w:w="1570"/>
        <w:gridCol w:w="1570"/>
        <w:gridCol w:w="1570"/>
        <w:gridCol w:w="1570"/>
        <w:gridCol w:w="1573"/>
      </w:tblGrid>
      <w:tr w:rsidR="00C25D73" w14:paraId="5708462E" w14:textId="77777777">
        <w:trPr>
          <w:trHeight w:val="970"/>
          <w:jc w:val="center"/>
        </w:trPr>
        <w:tc>
          <w:tcPr>
            <w:tcW w:w="1998" w:type="dxa"/>
          </w:tcPr>
          <w:p w14:paraId="1B7A4968" w14:textId="77777777" w:rsidR="00C25D73" w:rsidRDefault="002A24C8">
            <w:pPr>
              <w:autoSpaceDE w:val="0"/>
              <w:autoSpaceDN w:val="0"/>
              <w:adjustRightInd w:val="0"/>
              <w:spacing w:beforeLines="50" w:before="120" w:line="360" w:lineRule="auto"/>
              <w:ind w:firstLineChars="400" w:firstLine="880"/>
              <w:rPr>
                <w:rFonts w:ascii="宋体" w:hAnsi="宋体" w:cs="宋体"/>
                <w:kern w:val="0"/>
                <w:sz w:val="22"/>
                <w:lang w:val="zh-CN"/>
              </w:rPr>
            </w:pPr>
            <w:r>
              <w:rPr>
                <w:noProof/>
                <w:sz w:val="22"/>
              </w:rPr>
              <mc:AlternateContent>
                <mc:Choice Requires="wps">
                  <w:drawing>
                    <wp:anchor distT="0" distB="0" distL="114300" distR="114300" simplePos="0" relativeHeight="251659264" behindDoc="0" locked="0" layoutInCell="1" allowOverlap="1" wp14:anchorId="29714BAF" wp14:editId="7A714752">
                      <wp:simplePos x="0" y="0"/>
                      <wp:positionH relativeFrom="column">
                        <wp:posOffset>-62230</wp:posOffset>
                      </wp:positionH>
                      <wp:positionV relativeFrom="paragraph">
                        <wp:posOffset>5080</wp:posOffset>
                      </wp:positionV>
                      <wp:extent cx="1259840" cy="621665"/>
                      <wp:effectExtent l="1905" t="4445" r="14605" b="21590"/>
                      <wp:wrapNone/>
                      <wp:docPr id="2" name="直接箭头连接符 2"/>
                      <wp:cNvGraphicFramePr/>
                      <a:graphic xmlns:a="http://schemas.openxmlformats.org/drawingml/2006/main">
                        <a:graphicData uri="http://schemas.microsoft.com/office/word/2010/wordprocessingShape">
                          <wps:wsp>
                            <wps:cNvCnPr/>
                            <wps:spPr>
                              <a:xfrm>
                                <a:off x="0" y="0"/>
                                <a:ext cx="1244600" cy="60706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EB1387" id="_x0000_t32" coordsize="21600,21600" o:spt="32" o:oned="t" path="m,l21600,21600e" filled="f">
                      <v:path arrowok="t" fillok="f" o:connecttype="none"/>
                      <o:lock v:ext="edit" shapetype="t"/>
                    </v:shapetype>
                    <v:shape id="直接箭头连接符 2" o:spid="_x0000_s1026" type="#_x0000_t32" style="position:absolute;left:0;text-align:left;margin-left:-4.9pt;margin-top:.4pt;width:99.2pt;height:48.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"/>
                  </w:pict>
                </mc:Fallback>
              </mc:AlternateContent>
            </w:r>
            <w:r>
              <w:rPr>
                <w:rFonts w:ascii="宋体" w:hAnsi="宋体" w:cs="宋体" w:hint="eastAsia"/>
                <w:kern w:val="0"/>
                <w:sz w:val="22"/>
              </w:rPr>
              <w:t>获得积分</w:t>
            </w:r>
          </w:p>
          <w:p w14:paraId="3D5EE602" w14:textId="77777777" w:rsidR="00C25D73" w:rsidRDefault="002A24C8">
            <w:pPr>
              <w:autoSpaceDE w:val="0"/>
              <w:autoSpaceDN w:val="0"/>
              <w:adjustRightInd w:val="0"/>
              <w:spacing w:line="360" w:lineRule="auto"/>
              <w:rPr>
                <w:rFonts w:ascii="宋体" w:hAnsi="宋体" w:cs="宋体"/>
                <w:kern w:val="0"/>
                <w:sz w:val="22"/>
                <w:lang w:val="zh-CN"/>
              </w:rPr>
            </w:pPr>
            <w:r>
              <w:rPr>
                <w:rFonts w:ascii="宋体" w:hAnsi="宋体" w:cs="宋体" w:hint="eastAsia"/>
                <w:kern w:val="0"/>
                <w:sz w:val="22"/>
                <w:lang w:val="zh-CN"/>
              </w:rPr>
              <w:t>竞赛项目</w:t>
            </w:r>
          </w:p>
        </w:tc>
        <w:tc>
          <w:tcPr>
            <w:tcW w:w="1424" w:type="dxa"/>
            <w:vAlign w:val="center"/>
          </w:tcPr>
          <w:p w14:paraId="7CAAC2A6" w14:textId="77777777" w:rsidR="00C25D73" w:rsidRDefault="002A24C8">
            <w:pPr>
              <w:autoSpaceDE w:val="0"/>
              <w:autoSpaceDN w:val="0"/>
              <w:adjustRightInd w:val="0"/>
              <w:jc w:val="center"/>
              <w:rPr>
                <w:rFonts w:ascii="宋体" w:hAnsi="宋体" w:cs="Calibri"/>
                <w:kern w:val="0"/>
                <w:sz w:val="22"/>
              </w:rPr>
            </w:pPr>
            <w:r>
              <w:rPr>
                <w:rFonts w:ascii="宋体" w:hAnsi="宋体" w:cs="Calibri" w:hint="eastAsia"/>
                <w:kern w:val="0"/>
                <w:sz w:val="22"/>
              </w:rPr>
              <w:t>300</w:t>
            </w:r>
          </w:p>
        </w:tc>
        <w:tc>
          <w:tcPr>
            <w:tcW w:w="1570" w:type="dxa"/>
            <w:vAlign w:val="center"/>
          </w:tcPr>
          <w:p w14:paraId="3DFA5809" w14:textId="77777777" w:rsidR="00C25D73" w:rsidRDefault="002A24C8">
            <w:pPr>
              <w:autoSpaceDE w:val="0"/>
              <w:autoSpaceDN w:val="0"/>
              <w:adjustRightInd w:val="0"/>
              <w:jc w:val="center"/>
              <w:rPr>
                <w:rFonts w:ascii="宋体" w:hAnsi="宋体" w:cs="Calibri"/>
                <w:kern w:val="0"/>
                <w:sz w:val="22"/>
              </w:rPr>
            </w:pPr>
            <w:r>
              <w:rPr>
                <w:rFonts w:ascii="宋体" w:hAnsi="宋体" w:cs="Calibri" w:hint="eastAsia"/>
                <w:kern w:val="0"/>
                <w:sz w:val="22"/>
              </w:rPr>
              <w:t>210</w:t>
            </w:r>
          </w:p>
        </w:tc>
        <w:tc>
          <w:tcPr>
            <w:tcW w:w="1570" w:type="dxa"/>
            <w:vAlign w:val="center"/>
          </w:tcPr>
          <w:p w14:paraId="48102351" w14:textId="77777777" w:rsidR="00C25D73" w:rsidRDefault="002A24C8">
            <w:pPr>
              <w:autoSpaceDE w:val="0"/>
              <w:autoSpaceDN w:val="0"/>
              <w:adjustRightInd w:val="0"/>
              <w:jc w:val="center"/>
              <w:rPr>
                <w:rFonts w:ascii="宋体" w:hAnsi="宋体" w:cs="Calibri"/>
                <w:kern w:val="0"/>
                <w:sz w:val="22"/>
              </w:rPr>
            </w:pPr>
            <w:r>
              <w:rPr>
                <w:rFonts w:ascii="宋体" w:hAnsi="宋体" w:cs="Calibri" w:hint="eastAsia"/>
                <w:kern w:val="0"/>
                <w:sz w:val="22"/>
              </w:rPr>
              <w:t>150</w:t>
            </w:r>
          </w:p>
        </w:tc>
        <w:tc>
          <w:tcPr>
            <w:tcW w:w="1570" w:type="dxa"/>
            <w:vAlign w:val="center"/>
          </w:tcPr>
          <w:p w14:paraId="2E27B04C" w14:textId="77777777" w:rsidR="00C25D73" w:rsidRDefault="002A24C8">
            <w:pPr>
              <w:autoSpaceDE w:val="0"/>
              <w:autoSpaceDN w:val="0"/>
              <w:adjustRightInd w:val="0"/>
              <w:jc w:val="center"/>
              <w:rPr>
                <w:rFonts w:ascii="宋体" w:hAnsi="宋体" w:cs="Calibri"/>
                <w:kern w:val="0"/>
                <w:sz w:val="22"/>
              </w:rPr>
            </w:pPr>
            <w:r>
              <w:rPr>
                <w:rFonts w:ascii="宋体" w:hAnsi="宋体" w:cs="Calibri" w:hint="eastAsia"/>
                <w:kern w:val="0"/>
                <w:sz w:val="22"/>
              </w:rPr>
              <w:t>120</w:t>
            </w:r>
          </w:p>
        </w:tc>
        <w:tc>
          <w:tcPr>
            <w:tcW w:w="1570" w:type="dxa"/>
            <w:vAlign w:val="center"/>
          </w:tcPr>
          <w:p w14:paraId="43A30D3B" w14:textId="77777777" w:rsidR="00C25D73" w:rsidRDefault="002A24C8">
            <w:pPr>
              <w:autoSpaceDE w:val="0"/>
              <w:autoSpaceDN w:val="0"/>
              <w:adjustRightInd w:val="0"/>
              <w:jc w:val="center"/>
              <w:rPr>
                <w:rFonts w:ascii="宋体" w:hAnsi="宋体" w:cs="Calibri"/>
                <w:kern w:val="0"/>
                <w:sz w:val="22"/>
              </w:rPr>
            </w:pPr>
            <w:r>
              <w:rPr>
                <w:rFonts w:ascii="宋体" w:hAnsi="宋体" w:cs="Calibri" w:hint="eastAsia"/>
                <w:kern w:val="0"/>
                <w:sz w:val="22"/>
              </w:rPr>
              <w:t>60</w:t>
            </w:r>
          </w:p>
        </w:tc>
        <w:tc>
          <w:tcPr>
            <w:tcW w:w="1573" w:type="dxa"/>
            <w:vAlign w:val="center"/>
          </w:tcPr>
          <w:p w14:paraId="613F5E0F" w14:textId="77777777" w:rsidR="00C25D73" w:rsidRDefault="002A24C8">
            <w:pPr>
              <w:autoSpaceDE w:val="0"/>
              <w:autoSpaceDN w:val="0"/>
              <w:adjustRightInd w:val="0"/>
              <w:jc w:val="center"/>
              <w:rPr>
                <w:rFonts w:ascii="宋体" w:hAnsi="宋体" w:cs="Calibri"/>
                <w:kern w:val="0"/>
                <w:sz w:val="22"/>
              </w:rPr>
            </w:pPr>
            <w:r>
              <w:rPr>
                <w:rFonts w:ascii="宋体" w:hAnsi="宋体" w:cs="Calibri" w:hint="eastAsia"/>
                <w:kern w:val="0"/>
                <w:sz w:val="22"/>
              </w:rPr>
              <w:t>30</w:t>
            </w:r>
          </w:p>
        </w:tc>
      </w:tr>
      <w:tr w:rsidR="00C25D73" w14:paraId="2023DA59" w14:textId="77777777">
        <w:trPr>
          <w:trHeight w:val="598"/>
          <w:jc w:val="center"/>
        </w:trPr>
        <w:tc>
          <w:tcPr>
            <w:tcW w:w="1998" w:type="dxa"/>
            <w:vAlign w:val="center"/>
          </w:tcPr>
          <w:p w14:paraId="73793FA7" w14:textId="77777777" w:rsidR="00C25D73" w:rsidRDefault="002A24C8">
            <w:pPr>
              <w:jc w:val="center"/>
              <w:rPr>
                <w:sz w:val="22"/>
              </w:rPr>
            </w:pPr>
            <w:r>
              <w:rPr>
                <w:rFonts w:hint="eastAsia"/>
                <w:sz w:val="22"/>
              </w:rPr>
              <w:t>男子全程马拉松</w:t>
            </w:r>
          </w:p>
        </w:tc>
        <w:tc>
          <w:tcPr>
            <w:tcW w:w="1424" w:type="dxa"/>
            <w:vAlign w:val="center"/>
          </w:tcPr>
          <w:p w14:paraId="0D8BEDEB" w14:textId="77777777" w:rsidR="00C25D73" w:rsidRDefault="002A24C8">
            <w:pPr>
              <w:autoSpaceDE w:val="0"/>
              <w:autoSpaceDN w:val="0"/>
              <w:adjustRightInd w:val="0"/>
              <w:jc w:val="center"/>
              <w:rPr>
                <w:rFonts w:ascii="宋体" w:hAnsi="宋体" w:cs="宋体"/>
                <w:kern w:val="0"/>
                <w:sz w:val="18"/>
                <w:szCs w:val="18"/>
              </w:rPr>
            </w:pPr>
            <w:r>
              <w:rPr>
                <w:rFonts w:ascii="宋体" w:hAnsi="宋体" w:cs="宋体" w:hint="eastAsia"/>
                <w:kern w:val="0"/>
                <w:sz w:val="18"/>
                <w:szCs w:val="18"/>
              </w:rPr>
              <w:t>&lt;3:30:00</w:t>
            </w:r>
          </w:p>
        </w:tc>
        <w:tc>
          <w:tcPr>
            <w:tcW w:w="1570" w:type="dxa"/>
            <w:vAlign w:val="center"/>
          </w:tcPr>
          <w:p w14:paraId="4C331AC6" w14:textId="77777777" w:rsidR="00C25D73" w:rsidRDefault="002A24C8">
            <w:pPr>
              <w:autoSpaceDE w:val="0"/>
              <w:autoSpaceDN w:val="0"/>
              <w:adjustRightInd w:val="0"/>
              <w:jc w:val="center"/>
              <w:rPr>
                <w:rFonts w:ascii="宋体" w:hAnsi="宋体" w:cs="宋体"/>
                <w:kern w:val="0"/>
                <w:sz w:val="18"/>
                <w:szCs w:val="18"/>
              </w:rPr>
            </w:pPr>
            <w:r>
              <w:rPr>
                <w:rFonts w:ascii="宋体" w:hAnsi="宋体" w:cs="宋体" w:hint="eastAsia"/>
                <w:kern w:val="0"/>
                <w:sz w:val="18"/>
                <w:szCs w:val="18"/>
              </w:rPr>
              <w:t>3:30:01-3:50:00</w:t>
            </w:r>
          </w:p>
        </w:tc>
        <w:tc>
          <w:tcPr>
            <w:tcW w:w="1570" w:type="dxa"/>
            <w:vAlign w:val="center"/>
          </w:tcPr>
          <w:p w14:paraId="5F9705EE" w14:textId="77777777" w:rsidR="00C25D73" w:rsidRDefault="002A24C8">
            <w:pPr>
              <w:autoSpaceDE w:val="0"/>
              <w:autoSpaceDN w:val="0"/>
              <w:adjustRightInd w:val="0"/>
              <w:jc w:val="center"/>
              <w:rPr>
                <w:rFonts w:ascii="宋体" w:hAnsi="宋体" w:cs="宋体"/>
                <w:kern w:val="0"/>
                <w:sz w:val="18"/>
                <w:szCs w:val="18"/>
              </w:rPr>
            </w:pPr>
            <w:r>
              <w:rPr>
                <w:rFonts w:ascii="宋体" w:hAnsi="宋体" w:cs="宋体" w:hint="eastAsia"/>
                <w:kern w:val="0"/>
                <w:sz w:val="18"/>
                <w:szCs w:val="18"/>
              </w:rPr>
              <w:t>3:50:01-4:10:00</w:t>
            </w:r>
          </w:p>
        </w:tc>
        <w:tc>
          <w:tcPr>
            <w:tcW w:w="1570" w:type="dxa"/>
            <w:vAlign w:val="center"/>
          </w:tcPr>
          <w:p w14:paraId="3FCB59CC" w14:textId="77777777" w:rsidR="00C25D73" w:rsidRDefault="002A24C8">
            <w:pPr>
              <w:autoSpaceDE w:val="0"/>
              <w:autoSpaceDN w:val="0"/>
              <w:adjustRightInd w:val="0"/>
              <w:jc w:val="center"/>
              <w:rPr>
                <w:rFonts w:ascii="宋体" w:hAnsi="宋体" w:cs="宋体"/>
                <w:kern w:val="0"/>
                <w:sz w:val="18"/>
                <w:szCs w:val="18"/>
              </w:rPr>
            </w:pPr>
            <w:r>
              <w:rPr>
                <w:rFonts w:ascii="宋体" w:hAnsi="宋体" w:cs="宋体" w:hint="eastAsia"/>
                <w:kern w:val="0"/>
                <w:sz w:val="18"/>
                <w:szCs w:val="18"/>
              </w:rPr>
              <w:t>4:10:01-4:30:00</w:t>
            </w:r>
          </w:p>
        </w:tc>
        <w:tc>
          <w:tcPr>
            <w:tcW w:w="1570" w:type="dxa"/>
            <w:vAlign w:val="center"/>
          </w:tcPr>
          <w:p w14:paraId="7740B4E2" w14:textId="77777777" w:rsidR="00C25D73" w:rsidRDefault="002A24C8">
            <w:pPr>
              <w:autoSpaceDE w:val="0"/>
              <w:autoSpaceDN w:val="0"/>
              <w:adjustRightInd w:val="0"/>
              <w:jc w:val="center"/>
              <w:rPr>
                <w:rFonts w:ascii="宋体" w:hAnsi="宋体" w:cs="宋体"/>
                <w:kern w:val="0"/>
                <w:sz w:val="18"/>
                <w:szCs w:val="18"/>
              </w:rPr>
            </w:pPr>
            <w:r>
              <w:rPr>
                <w:rFonts w:ascii="宋体" w:hAnsi="宋体" w:cs="宋体" w:hint="eastAsia"/>
                <w:kern w:val="0"/>
                <w:sz w:val="18"/>
                <w:szCs w:val="18"/>
              </w:rPr>
              <w:t>4:30:01-4:50:00</w:t>
            </w:r>
          </w:p>
        </w:tc>
        <w:tc>
          <w:tcPr>
            <w:tcW w:w="1573" w:type="dxa"/>
            <w:vAlign w:val="center"/>
          </w:tcPr>
          <w:p w14:paraId="086830C6" w14:textId="77777777" w:rsidR="00C25D73" w:rsidRDefault="002A24C8">
            <w:pPr>
              <w:autoSpaceDE w:val="0"/>
              <w:autoSpaceDN w:val="0"/>
              <w:adjustRightInd w:val="0"/>
              <w:jc w:val="center"/>
              <w:rPr>
                <w:rFonts w:ascii="宋体" w:hAnsi="宋体" w:cs="宋体"/>
                <w:kern w:val="0"/>
                <w:sz w:val="18"/>
                <w:szCs w:val="18"/>
              </w:rPr>
            </w:pPr>
            <w:r>
              <w:rPr>
                <w:rFonts w:ascii="宋体" w:hAnsi="宋体" w:cs="宋体" w:hint="eastAsia"/>
                <w:kern w:val="0"/>
                <w:sz w:val="18"/>
                <w:szCs w:val="18"/>
              </w:rPr>
              <w:t>4:50:01-5:10:00</w:t>
            </w:r>
          </w:p>
        </w:tc>
      </w:tr>
      <w:tr w:rsidR="00C25D73" w14:paraId="73B30350" w14:textId="77777777">
        <w:trPr>
          <w:trHeight w:val="598"/>
          <w:jc w:val="center"/>
        </w:trPr>
        <w:tc>
          <w:tcPr>
            <w:tcW w:w="1998" w:type="dxa"/>
            <w:vAlign w:val="center"/>
          </w:tcPr>
          <w:p w14:paraId="1A7C4793" w14:textId="77777777" w:rsidR="00C25D73" w:rsidRDefault="002A24C8">
            <w:pPr>
              <w:jc w:val="center"/>
              <w:rPr>
                <w:sz w:val="22"/>
              </w:rPr>
            </w:pPr>
            <w:r>
              <w:rPr>
                <w:rFonts w:hint="eastAsia"/>
                <w:sz w:val="22"/>
              </w:rPr>
              <w:t>女子全程马拉松</w:t>
            </w:r>
          </w:p>
        </w:tc>
        <w:tc>
          <w:tcPr>
            <w:tcW w:w="1424" w:type="dxa"/>
            <w:vAlign w:val="center"/>
          </w:tcPr>
          <w:p w14:paraId="2CD29192" w14:textId="77777777" w:rsidR="00C25D73" w:rsidRDefault="002A24C8">
            <w:pPr>
              <w:autoSpaceDE w:val="0"/>
              <w:autoSpaceDN w:val="0"/>
              <w:adjustRightInd w:val="0"/>
              <w:jc w:val="center"/>
              <w:rPr>
                <w:rFonts w:ascii="宋体" w:hAnsi="宋体" w:cs="宋体"/>
                <w:sz w:val="18"/>
                <w:szCs w:val="18"/>
              </w:rPr>
            </w:pPr>
            <w:r>
              <w:rPr>
                <w:rFonts w:ascii="宋体" w:hAnsi="宋体" w:cs="宋体" w:hint="eastAsia"/>
                <w:sz w:val="18"/>
                <w:szCs w:val="18"/>
              </w:rPr>
              <w:t>&lt;3:55:00</w:t>
            </w:r>
          </w:p>
        </w:tc>
        <w:tc>
          <w:tcPr>
            <w:tcW w:w="1570" w:type="dxa"/>
            <w:vAlign w:val="center"/>
          </w:tcPr>
          <w:p w14:paraId="2527463D" w14:textId="77777777" w:rsidR="00C25D73" w:rsidRDefault="002A24C8">
            <w:pPr>
              <w:autoSpaceDE w:val="0"/>
              <w:autoSpaceDN w:val="0"/>
              <w:adjustRightInd w:val="0"/>
              <w:jc w:val="center"/>
              <w:rPr>
                <w:rFonts w:ascii="宋体" w:hAnsi="宋体" w:cs="宋体"/>
                <w:sz w:val="18"/>
                <w:szCs w:val="18"/>
              </w:rPr>
            </w:pPr>
            <w:r>
              <w:rPr>
                <w:rFonts w:ascii="宋体" w:hAnsi="宋体" w:cs="宋体" w:hint="eastAsia"/>
                <w:sz w:val="18"/>
                <w:szCs w:val="18"/>
              </w:rPr>
              <w:t>3:55:01-4:15:00</w:t>
            </w:r>
          </w:p>
        </w:tc>
        <w:tc>
          <w:tcPr>
            <w:tcW w:w="1570" w:type="dxa"/>
            <w:vAlign w:val="center"/>
          </w:tcPr>
          <w:p w14:paraId="6EBE4E7A" w14:textId="77777777" w:rsidR="00C25D73" w:rsidRDefault="002A24C8">
            <w:pPr>
              <w:autoSpaceDE w:val="0"/>
              <w:autoSpaceDN w:val="0"/>
              <w:adjustRightInd w:val="0"/>
              <w:jc w:val="center"/>
              <w:rPr>
                <w:rFonts w:ascii="宋体" w:hAnsi="宋体" w:cs="宋体"/>
                <w:sz w:val="18"/>
                <w:szCs w:val="18"/>
              </w:rPr>
            </w:pPr>
            <w:r>
              <w:rPr>
                <w:rFonts w:ascii="宋体" w:hAnsi="宋体" w:cs="宋体" w:hint="eastAsia"/>
                <w:sz w:val="18"/>
                <w:szCs w:val="18"/>
              </w:rPr>
              <w:t>4:15:01-4:35:00</w:t>
            </w:r>
          </w:p>
        </w:tc>
        <w:tc>
          <w:tcPr>
            <w:tcW w:w="1570" w:type="dxa"/>
            <w:vAlign w:val="center"/>
          </w:tcPr>
          <w:p w14:paraId="15D580A1" w14:textId="77777777" w:rsidR="00C25D73" w:rsidRDefault="002A24C8">
            <w:pPr>
              <w:autoSpaceDE w:val="0"/>
              <w:autoSpaceDN w:val="0"/>
              <w:adjustRightInd w:val="0"/>
              <w:jc w:val="center"/>
              <w:rPr>
                <w:rFonts w:ascii="宋体" w:hAnsi="宋体" w:cs="宋体"/>
                <w:sz w:val="18"/>
                <w:szCs w:val="18"/>
              </w:rPr>
            </w:pPr>
            <w:r>
              <w:rPr>
                <w:rFonts w:ascii="宋体" w:hAnsi="宋体" w:cs="宋体" w:hint="eastAsia"/>
                <w:sz w:val="18"/>
                <w:szCs w:val="18"/>
              </w:rPr>
              <w:t>4:35:01-4:55:00</w:t>
            </w:r>
          </w:p>
        </w:tc>
        <w:tc>
          <w:tcPr>
            <w:tcW w:w="1570" w:type="dxa"/>
            <w:vAlign w:val="center"/>
          </w:tcPr>
          <w:p w14:paraId="3AB45FF4" w14:textId="77777777" w:rsidR="00C25D73" w:rsidRDefault="002A24C8">
            <w:pPr>
              <w:autoSpaceDE w:val="0"/>
              <w:autoSpaceDN w:val="0"/>
              <w:adjustRightInd w:val="0"/>
              <w:jc w:val="center"/>
              <w:rPr>
                <w:rFonts w:ascii="宋体" w:hAnsi="宋体" w:cs="宋体"/>
                <w:sz w:val="18"/>
                <w:szCs w:val="18"/>
              </w:rPr>
            </w:pPr>
            <w:r>
              <w:rPr>
                <w:rFonts w:ascii="宋体" w:hAnsi="宋体" w:cs="宋体" w:hint="eastAsia"/>
                <w:sz w:val="18"/>
                <w:szCs w:val="18"/>
              </w:rPr>
              <w:t>4:55:01-5:15:00</w:t>
            </w:r>
          </w:p>
        </w:tc>
        <w:tc>
          <w:tcPr>
            <w:tcW w:w="1573" w:type="dxa"/>
            <w:vAlign w:val="center"/>
          </w:tcPr>
          <w:p w14:paraId="34D1E7B6" w14:textId="77777777" w:rsidR="00C25D73" w:rsidRDefault="002A24C8">
            <w:pPr>
              <w:autoSpaceDE w:val="0"/>
              <w:autoSpaceDN w:val="0"/>
              <w:adjustRightInd w:val="0"/>
              <w:jc w:val="center"/>
              <w:rPr>
                <w:rFonts w:ascii="宋体" w:hAnsi="宋体" w:cs="宋体"/>
                <w:sz w:val="18"/>
                <w:szCs w:val="18"/>
              </w:rPr>
            </w:pPr>
            <w:r>
              <w:rPr>
                <w:rFonts w:ascii="宋体" w:hAnsi="宋体" w:cs="宋体" w:hint="eastAsia"/>
                <w:sz w:val="18"/>
                <w:szCs w:val="18"/>
              </w:rPr>
              <w:t>5:15:00-5:35:00</w:t>
            </w:r>
          </w:p>
        </w:tc>
      </w:tr>
      <w:tr w:rsidR="00C25D73" w14:paraId="080CD122" w14:textId="77777777">
        <w:trPr>
          <w:trHeight w:val="598"/>
          <w:jc w:val="center"/>
        </w:trPr>
        <w:tc>
          <w:tcPr>
            <w:tcW w:w="1998" w:type="dxa"/>
            <w:vAlign w:val="center"/>
          </w:tcPr>
          <w:p w14:paraId="3592F7DE" w14:textId="77777777" w:rsidR="00C25D73" w:rsidRDefault="002A24C8">
            <w:pPr>
              <w:jc w:val="center"/>
              <w:rPr>
                <w:sz w:val="22"/>
              </w:rPr>
            </w:pPr>
            <w:r>
              <w:rPr>
                <w:rFonts w:hint="eastAsia"/>
                <w:sz w:val="22"/>
              </w:rPr>
              <w:t>男子半程马拉松</w:t>
            </w:r>
          </w:p>
        </w:tc>
        <w:tc>
          <w:tcPr>
            <w:tcW w:w="1424" w:type="dxa"/>
            <w:vAlign w:val="center"/>
          </w:tcPr>
          <w:p w14:paraId="623BD763"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&lt;1:40:00</w:t>
            </w:r>
          </w:p>
        </w:tc>
        <w:tc>
          <w:tcPr>
            <w:tcW w:w="1570" w:type="dxa"/>
            <w:vAlign w:val="center"/>
          </w:tcPr>
          <w:p w14:paraId="2CC2E5B4"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1:40:01-1:50:00</w:t>
            </w:r>
          </w:p>
        </w:tc>
        <w:tc>
          <w:tcPr>
            <w:tcW w:w="1570" w:type="dxa"/>
            <w:vAlign w:val="center"/>
          </w:tcPr>
          <w:p w14:paraId="4BF30414"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1:51:00-2:00:00</w:t>
            </w:r>
          </w:p>
        </w:tc>
        <w:tc>
          <w:tcPr>
            <w:tcW w:w="1570" w:type="dxa"/>
            <w:vAlign w:val="center"/>
          </w:tcPr>
          <w:p w14:paraId="44F05D5D"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2:00:01-2:10:00</w:t>
            </w:r>
          </w:p>
        </w:tc>
        <w:tc>
          <w:tcPr>
            <w:tcW w:w="1570" w:type="dxa"/>
            <w:vAlign w:val="center"/>
          </w:tcPr>
          <w:p w14:paraId="543A9A6A"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2:10:01-2:20:00</w:t>
            </w:r>
          </w:p>
        </w:tc>
        <w:tc>
          <w:tcPr>
            <w:tcW w:w="1573" w:type="dxa"/>
            <w:vAlign w:val="center"/>
          </w:tcPr>
          <w:p w14:paraId="6742C858"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2:20:01-2:30:00</w:t>
            </w:r>
          </w:p>
        </w:tc>
      </w:tr>
      <w:tr w:rsidR="00C25D73" w14:paraId="2619BA02" w14:textId="77777777">
        <w:trPr>
          <w:trHeight w:val="598"/>
          <w:jc w:val="center"/>
        </w:trPr>
        <w:tc>
          <w:tcPr>
            <w:tcW w:w="1998" w:type="dxa"/>
            <w:vAlign w:val="center"/>
          </w:tcPr>
          <w:p w14:paraId="6EBFADCF" w14:textId="77777777" w:rsidR="00C25D73" w:rsidRDefault="002A24C8">
            <w:pPr>
              <w:jc w:val="center"/>
              <w:rPr>
                <w:sz w:val="22"/>
              </w:rPr>
            </w:pPr>
            <w:r>
              <w:rPr>
                <w:rFonts w:hint="eastAsia"/>
                <w:sz w:val="22"/>
              </w:rPr>
              <w:t>女子半程马拉松</w:t>
            </w:r>
          </w:p>
        </w:tc>
        <w:tc>
          <w:tcPr>
            <w:tcW w:w="1424" w:type="dxa"/>
            <w:vAlign w:val="center"/>
          </w:tcPr>
          <w:p w14:paraId="4A7BE1B3"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&lt;1:55:00</w:t>
            </w:r>
          </w:p>
        </w:tc>
        <w:tc>
          <w:tcPr>
            <w:tcW w:w="1570" w:type="dxa"/>
            <w:vAlign w:val="center"/>
          </w:tcPr>
          <w:p w14:paraId="0D8E617A"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1:55:01-2:05:00</w:t>
            </w:r>
          </w:p>
        </w:tc>
        <w:tc>
          <w:tcPr>
            <w:tcW w:w="1570" w:type="dxa"/>
            <w:vAlign w:val="center"/>
          </w:tcPr>
          <w:p w14:paraId="2A3E49CE"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2:05:01-2:15:00</w:t>
            </w:r>
          </w:p>
        </w:tc>
        <w:tc>
          <w:tcPr>
            <w:tcW w:w="1570" w:type="dxa"/>
            <w:vAlign w:val="center"/>
          </w:tcPr>
          <w:p w14:paraId="32A23E6D"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2:15:01-2:25:00</w:t>
            </w:r>
          </w:p>
        </w:tc>
        <w:tc>
          <w:tcPr>
            <w:tcW w:w="1570" w:type="dxa"/>
            <w:vAlign w:val="center"/>
          </w:tcPr>
          <w:p w14:paraId="1541A63B"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2:25:01-2:35:00</w:t>
            </w:r>
          </w:p>
        </w:tc>
        <w:tc>
          <w:tcPr>
            <w:tcW w:w="1573" w:type="dxa"/>
            <w:vAlign w:val="center"/>
          </w:tcPr>
          <w:p w14:paraId="1292D59E"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2:35:01-2:45:00</w:t>
            </w:r>
          </w:p>
        </w:tc>
      </w:tr>
      <w:tr w:rsidR="00C25D73" w14:paraId="28988888" w14:textId="77777777">
        <w:trPr>
          <w:trHeight w:val="598"/>
          <w:jc w:val="center"/>
        </w:trPr>
        <w:tc>
          <w:tcPr>
            <w:tcW w:w="1998" w:type="dxa"/>
            <w:vAlign w:val="center"/>
          </w:tcPr>
          <w:p w14:paraId="4401ADA0" w14:textId="77777777" w:rsidR="00C25D73" w:rsidRDefault="002A24C8">
            <w:pPr>
              <w:jc w:val="center"/>
              <w:rPr>
                <w:sz w:val="22"/>
              </w:rPr>
            </w:pPr>
            <w:r>
              <w:rPr>
                <w:rFonts w:hint="eastAsia"/>
                <w:sz w:val="22"/>
              </w:rPr>
              <w:t>男子迷你马拉松</w:t>
            </w:r>
          </w:p>
        </w:tc>
        <w:tc>
          <w:tcPr>
            <w:tcW w:w="1424" w:type="dxa"/>
            <w:vAlign w:val="center"/>
          </w:tcPr>
          <w:p w14:paraId="0F6EB73C"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&lt;4</w:t>
            </w:r>
            <w:r>
              <w:rPr>
                <w:rFonts w:ascii="宋体" w:hAnsi="宋体" w:cs="Calibri" w:hint="eastAsia"/>
                <w:kern w:val="0"/>
                <w:sz w:val="18"/>
                <w:szCs w:val="18"/>
              </w:rPr>
              <w:t>0</w:t>
            </w:r>
            <w:r>
              <w:rPr>
                <w:rFonts w:ascii="宋体" w:hAnsi="宋体" w:cs="Calibri"/>
                <w:kern w:val="0"/>
                <w:sz w:val="18"/>
                <w:szCs w:val="18"/>
              </w:rPr>
              <w:t>:00</w:t>
            </w:r>
          </w:p>
        </w:tc>
        <w:tc>
          <w:tcPr>
            <w:tcW w:w="1570" w:type="dxa"/>
            <w:vAlign w:val="center"/>
          </w:tcPr>
          <w:p w14:paraId="25781FB0"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4</w:t>
            </w:r>
            <w:r>
              <w:rPr>
                <w:rFonts w:ascii="宋体" w:hAnsi="宋体" w:cs="Calibri" w:hint="eastAsia"/>
                <w:kern w:val="0"/>
                <w:sz w:val="18"/>
                <w:szCs w:val="18"/>
              </w:rPr>
              <w:t>0</w:t>
            </w:r>
            <w:r>
              <w:rPr>
                <w:rFonts w:ascii="宋体" w:hAnsi="宋体" w:cs="Calibri"/>
                <w:kern w:val="0"/>
                <w:sz w:val="18"/>
                <w:szCs w:val="18"/>
              </w:rPr>
              <w:t>:01-</w:t>
            </w:r>
            <w:r>
              <w:rPr>
                <w:rFonts w:ascii="宋体" w:hAnsi="宋体" w:cs="Calibri" w:hint="eastAsia"/>
                <w:kern w:val="0"/>
                <w:sz w:val="18"/>
                <w:szCs w:val="18"/>
              </w:rPr>
              <w:t>46</w:t>
            </w:r>
            <w:r>
              <w:rPr>
                <w:rFonts w:ascii="宋体" w:hAnsi="宋体" w:cs="Calibri"/>
                <w:kern w:val="0"/>
                <w:sz w:val="18"/>
                <w:szCs w:val="18"/>
              </w:rPr>
              <w:t>:00</w:t>
            </w:r>
          </w:p>
        </w:tc>
        <w:tc>
          <w:tcPr>
            <w:tcW w:w="1570" w:type="dxa"/>
            <w:vAlign w:val="center"/>
          </w:tcPr>
          <w:p w14:paraId="0C6460D5"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46</w:t>
            </w:r>
            <w:r>
              <w:rPr>
                <w:rFonts w:ascii="宋体" w:hAnsi="宋体" w:cs="Calibri"/>
                <w:kern w:val="0"/>
                <w:sz w:val="18"/>
                <w:szCs w:val="18"/>
              </w:rPr>
              <w:t>:01-</w:t>
            </w:r>
            <w:r>
              <w:rPr>
                <w:rFonts w:ascii="宋体" w:hAnsi="宋体" w:cs="Calibri" w:hint="eastAsia"/>
                <w:kern w:val="0"/>
                <w:sz w:val="18"/>
                <w:szCs w:val="18"/>
              </w:rPr>
              <w:t>52</w:t>
            </w:r>
            <w:r>
              <w:rPr>
                <w:rFonts w:ascii="宋体" w:hAnsi="宋体" w:cs="Calibri"/>
                <w:kern w:val="0"/>
                <w:sz w:val="18"/>
                <w:szCs w:val="18"/>
              </w:rPr>
              <w:t>:01</w:t>
            </w:r>
          </w:p>
        </w:tc>
        <w:tc>
          <w:tcPr>
            <w:tcW w:w="1570" w:type="dxa"/>
            <w:vAlign w:val="center"/>
          </w:tcPr>
          <w:p w14:paraId="01E38035"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52</w:t>
            </w:r>
            <w:r>
              <w:rPr>
                <w:rFonts w:ascii="宋体" w:hAnsi="宋体" w:cs="Calibri"/>
                <w:kern w:val="0"/>
                <w:sz w:val="18"/>
                <w:szCs w:val="18"/>
              </w:rPr>
              <w:t>:01-</w:t>
            </w:r>
            <w:r>
              <w:rPr>
                <w:rFonts w:ascii="宋体" w:hAnsi="宋体" w:cs="Calibri" w:hint="eastAsia"/>
                <w:kern w:val="0"/>
                <w:sz w:val="18"/>
                <w:szCs w:val="18"/>
              </w:rPr>
              <w:t>58</w:t>
            </w:r>
            <w:r>
              <w:rPr>
                <w:rFonts w:ascii="宋体" w:hAnsi="宋体" w:cs="Calibri"/>
                <w:kern w:val="0"/>
                <w:sz w:val="18"/>
                <w:szCs w:val="18"/>
              </w:rPr>
              <w:t>:00</w:t>
            </w:r>
          </w:p>
        </w:tc>
        <w:tc>
          <w:tcPr>
            <w:tcW w:w="1570" w:type="dxa"/>
            <w:vAlign w:val="center"/>
          </w:tcPr>
          <w:p w14:paraId="0FBA26E8"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58</w:t>
            </w:r>
            <w:r>
              <w:rPr>
                <w:rFonts w:ascii="宋体" w:hAnsi="宋体" w:cs="Calibri"/>
                <w:kern w:val="0"/>
                <w:sz w:val="18"/>
                <w:szCs w:val="18"/>
              </w:rPr>
              <w:t>:01-1:</w:t>
            </w:r>
            <w:r>
              <w:rPr>
                <w:rFonts w:ascii="宋体" w:hAnsi="宋体" w:cs="Calibri" w:hint="eastAsia"/>
                <w:kern w:val="0"/>
                <w:sz w:val="18"/>
                <w:szCs w:val="18"/>
              </w:rPr>
              <w:t>04</w:t>
            </w:r>
            <w:r>
              <w:rPr>
                <w:rFonts w:ascii="宋体" w:hAnsi="宋体" w:cs="Calibri"/>
                <w:kern w:val="0"/>
                <w:sz w:val="18"/>
                <w:szCs w:val="18"/>
              </w:rPr>
              <w:t>:00</w:t>
            </w:r>
          </w:p>
        </w:tc>
        <w:tc>
          <w:tcPr>
            <w:tcW w:w="1573" w:type="dxa"/>
            <w:vAlign w:val="center"/>
          </w:tcPr>
          <w:p w14:paraId="737347DB"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1:</w:t>
            </w:r>
            <w:r>
              <w:rPr>
                <w:rFonts w:ascii="宋体" w:hAnsi="宋体" w:cs="Calibri" w:hint="eastAsia"/>
                <w:kern w:val="0"/>
                <w:sz w:val="18"/>
                <w:szCs w:val="18"/>
              </w:rPr>
              <w:t>04</w:t>
            </w:r>
            <w:r>
              <w:rPr>
                <w:rFonts w:ascii="宋体" w:hAnsi="宋体" w:cs="Calibri"/>
                <w:kern w:val="0"/>
                <w:sz w:val="18"/>
                <w:szCs w:val="18"/>
              </w:rPr>
              <w:t>:01-1:</w:t>
            </w:r>
            <w:r>
              <w:rPr>
                <w:rFonts w:ascii="宋体" w:hAnsi="宋体" w:cs="Calibri" w:hint="eastAsia"/>
                <w:kern w:val="0"/>
                <w:sz w:val="18"/>
                <w:szCs w:val="18"/>
              </w:rPr>
              <w:t>10</w:t>
            </w:r>
            <w:r>
              <w:rPr>
                <w:rFonts w:ascii="宋体" w:hAnsi="宋体" w:cs="Calibri"/>
                <w:kern w:val="0"/>
                <w:sz w:val="18"/>
                <w:szCs w:val="18"/>
              </w:rPr>
              <w:t>:00</w:t>
            </w:r>
          </w:p>
        </w:tc>
      </w:tr>
      <w:tr w:rsidR="00C25D73" w14:paraId="5E709C76" w14:textId="77777777">
        <w:trPr>
          <w:trHeight w:val="598"/>
          <w:jc w:val="center"/>
        </w:trPr>
        <w:tc>
          <w:tcPr>
            <w:tcW w:w="1998" w:type="dxa"/>
            <w:vAlign w:val="center"/>
          </w:tcPr>
          <w:p w14:paraId="7EBA9980" w14:textId="77777777" w:rsidR="00C25D73" w:rsidRDefault="002A24C8">
            <w:pPr>
              <w:jc w:val="center"/>
              <w:rPr>
                <w:sz w:val="22"/>
              </w:rPr>
            </w:pPr>
            <w:r>
              <w:rPr>
                <w:rFonts w:hint="eastAsia"/>
                <w:sz w:val="22"/>
              </w:rPr>
              <w:t>女子迷你马拉松</w:t>
            </w:r>
          </w:p>
        </w:tc>
        <w:tc>
          <w:tcPr>
            <w:tcW w:w="1424" w:type="dxa"/>
            <w:vAlign w:val="center"/>
          </w:tcPr>
          <w:p w14:paraId="579FCA5F"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&lt;5</w:t>
            </w:r>
            <w:r>
              <w:rPr>
                <w:rFonts w:ascii="宋体" w:hAnsi="宋体" w:cs="Calibri" w:hint="eastAsia"/>
                <w:kern w:val="0"/>
                <w:sz w:val="18"/>
                <w:szCs w:val="18"/>
              </w:rPr>
              <w:t>0</w:t>
            </w:r>
            <w:r>
              <w:rPr>
                <w:rFonts w:ascii="宋体" w:hAnsi="宋体" w:cs="Calibri"/>
                <w:kern w:val="0"/>
                <w:sz w:val="18"/>
                <w:szCs w:val="18"/>
              </w:rPr>
              <w:t>:00</w:t>
            </w:r>
          </w:p>
        </w:tc>
        <w:tc>
          <w:tcPr>
            <w:tcW w:w="1570" w:type="dxa"/>
            <w:vAlign w:val="center"/>
          </w:tcPr>
          <w:p w14:paraId="2823768E"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50:01-56:00</w:t>
            </w:r>
          </w:p>
        </w:tc>
        <w:tc>
          <w:tcPr>
            <w:tcW w:w="1570" w:type="dxa"/>
            <w:vAlign w:val="center"/>
          </w:tcPr>
          <w:p w14:paraId="7387E978"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56:</w:t>
            </w:r>
            <w:r>
              <w:rPr>
                <w:rFonts w:ascii="宋体" w:hAnsi="宋体" w:cs="Calibri"/>
                <w:kern w:val="0"/>
                <w:sz w:val="18"/>
                <w:szCs w:val="18"/>
              </w:rPr>
              <w:t>01-1:0</w:t>
            </w:r>
            <w:r>
              <w:rPr>
                <w:rFonts w:ascii="宋体" w:hAnsi="宋体" w:cs="Calibri" w:hint="eastAsia"/>
                <w:kern w:val="0"/>
                <w:sz w:val="18"/>
                <w:szCs w:val="18"/>
              </w:rPr>
              <w:t>2</w:t>
            </w:r>
            <w:r>
              <w:rPr>
                <w:rFonts w:ascii="宋体" w:hAnsi="宋体" w:cs="Calibri"/>
                <w:kern w:val="0"/>
                <w:sz w:val="18"/>
                <w:szCs w:val="18"/>
              </w:rPr>
              <w:t>:01</w:t>
            </w:r>
          </w:p>
        </w:tc>
        <w:tc>
          <w:tcPr>
            <w:tcW w:w="1570" w:type="dxa"/>
            <w:vAlign w:val="center"/>
          </w:tcPr>
          <w:p w14:paraId="4014902A"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1:0</w:t>
            </w:r>
            <w:r>
              <w:rPr>
                <w:rFonts w:ascii="宋体" w:hAnsi="宋体" w:cs="Calibri" w:hint="eastAsia"/>
                <w:kern w:val="0"/>
                <w:sz w:val="18"/>
                <w:szCs w:val="18"/>
              </w:rPr>
              <w:t>2</w:t>
            </w:r>
            <w:r>
              <w:rPr>
                <w:rFonts w:ascii="宋体" w:hAnsi="宋体" w:cs="Calibri"/>
                <w:kern w:val="0"/>
                <w:sz w:val="18"/>
                <w:szCs w:val="18"/>
              </w:rPr>
              <w:t>:01-1:</w:t>
            </w:r>
            <w:r>
              <w:rPr>
                <w:rFonts w:ascii="宋体" w:hAnsi="宋体" w:cs="Calibri" w:hint="eastAsia"/>
                <w:kern w:val="0"/>
                <w:sz w:val="18"/>
                <w:szCs w:val="18"/>
              </w:rPr>
              <w:t>08</w:t>
            </w:r>
            <w:r>
              <w:rPr>
                <w:rFonts w:ascii="宋体" w:hAnsi="宋体" w:cs="Calibri"/>
                <w:kern w:val="0"/>
                <w:sz w:val="18"/>
                <w:szCs w:val="18"/>
              </w:rPr>
              <w:t>:00</w:t>
            </w:r>
          </w:p>
        </w:tc>
        <w:tc>
          <w:tcPr>
            <w:tcW w:w="1570" w:type="dxa"/>
            <w:vAlign w:val="center"/>
          </w:tcPr>
          <w:p w14:paraId="6FEB6090"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1:</w:t>
            </w:r>
            <w:r>
              <w:rPr>
                <w:rFonts w:ascii="宋体" w:hAnsi="宋体" w:cs="Calibri" w:hint="eastAsia"/>
                <w:kern w:val="0"/>
                <w:sz w:val="18"/>
                <w:szCs w:val="18"/>
              </w:rPr>
              <w:t>08</w:t>
            </w:r>
            <w:r>
              <w:rPr>
                <w:rFonts w:ascii="宋体" w:hAnsi="宋体" w:cs="Calibri"/>
                <w:kern w:val="0"/>
                <w:sz w:val="18"/>
                <w:szCs w:val="18"/>
              </w:rPr>
              <w:t>:01-1:</w:t>
            </w:r>
            <w:r>
              <w:rPr>
                <w:rFonts w:ascii="宋体" w:hAnsi="宋体" w:cs="Calibri" w:hint="eastAsia"/>
                <w:kern w:val="0"/>
                <w:sz w:val="18"/>
                <w:szCs w:val="18"/>
              </w:rPr>
              <w:t>14</w:t>
            </w:r>
            <w:r>
              <w:rPr>
                <w:rFonts w:ascii="宋体" w:hAnsi="宋体" w:cs="Calibri"/>
                <w:kern w:val="0"/>
                <w:sz w:val="18"/>
                <w:szCs w:val="18"/>
              </w:rPr>
              <w:t>:00</w:t>
            </w:r>
          </w:p>
        </w:tc>
        <w:tc>
          <w:tcPr>
            <w:tcW w:w="1573" w:type="dxa"/>
            <w:vAlign w:val="center"/>
          </w:tcPr>
          <w:p w14:paraId="33E47531"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1:</w:t>
            </w:r>
            <w:r>
              <w:rPr>
                <w:rFonts w:ascii="宋体" w:hAnsi="宋体" w:cs="Calibri" w:hint="eastAsia"/>
                <w:kern w:val="0"/>
                <w:sz w:val="18"/>
                <w:szCs w:val="18"/>
              </w:rPr>
              <w:t>14</w:t>
            </w:r>
            <w:r>
              <w:rPr>
                <w:rFonts w:ascii="宋体" w:hAnsi="宋体" w:cs="Calibri"/>
                <w:kern w:val="0"/>
                <w:sz w:val="18"/>
                <w:szCs w:val="18"/>
              </w:rPr>
              <w:t>:01-1:</w:t>
            </w:r>
            <w:r>
              <w:rPr>
                <w:rFonts w:ascii="宋体" w:hAnsi="宋体" w:cs="Calibri" w:hint="eastAsia"/>
                <w:kern w:val="0"/>
                <w:sz w:val="18"/>
                <w:szCs w:val="18"/>
              </w:rPr>
              <w:t>20</w:t>
            </w:r>
            <w:r>
              <w:rPr>
                <w:rFonts w:ascii="宋体" w:hAnsi="宋体" w:cs="Calibri"/>
                <w:kern w:val="0"/>
                <w:sz w:val="18"/>
                <w:szCs w:val="18"/>
              </w:rPr>
              <w:t>:00</w:t>
            </w:r>
          </w:p>
        </w:tc>
      </w:tr>
    </w:tbl>
    <w:p w14:paraId="212F3588" w14:textId="77777777" w:rsidR="00C25D73" w:rsidRDefault="002A24C8">
      <w:pPr>
        <w:autoSpaceDE w:val="0"/>
        <w:autoSpaceDN w:val="0"/>
        <w:adjustRightInd w:val="0"/>
        <w:spacing w:beforeLines="50" w:before="120" w:line="360" w:lineRule="auto"/>
        <w:rPr>
          <w:rFonts w:ascii="宋体" w:hAnsi="宋体" w:cs="Calibri"/>
          <w:kern w:val="0"/>
          <w:sz w:val="24"/>
          <w:szCs w:val="24"/>
        </w:rPr>
      </w:pPr>
      <w:r>
        <w:rPr>
          <w:rFonts w:ascii="宋体" w:hAnsi="宋体" w:cs="Calibri" w:hint="eastAsia"/>
          <w:kern w:val="0"/>
          <w:sz w:val="24"/>
          <w:szCs w:val="24"/>
        </w:rPr>
        <w:t>备注：超出对照表范围的成绩无积分。</w:t>
      </w:r>
    </w:p>
    <w:p w14:paraId="2B257401" w14:textId="77777777" w:rsidR="00C25D73" w:rsidRDefault="002A24C8">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t>4.2 排名原则</w:t>
      </w:r>
    </w:p>
    <w:p w14:paraId="56E01CC9"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6EBD1D5D"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681C6A86"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252F8CB2" w14:textId="77777777" w:rsidR="00C25D73" w:rsidRDefault="002A24C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年度排名和历史排名，可作为认证赛事设立种子选手的依据。</w:t>
      </w:r>
      <w:bookmarkStart w:id="0" w:name="_GoBack"/>
      <w:bookmarkEnd w:id="0"/>
    </w:p>
    <w:p w14:paraId="2C353F5D"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11CC9D31" w14:textId="0F9CE2A2" w:rsidR="00C25D73" w:rsidRDefault="002A24C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r w:rsidR="006F41B8">
        <w:rPr>
          <w:rFonts w:ascii="宋体" w:hAnsi="宋体" w:cs="宋体" w:hint="eastAsia"/>
          <w:bCs/>
          <w:kern w:val="0"/>
          <w:sz w:val="24"/>
          <w:szCs w:val="24"/>
        </w:rPr>
        <w:t>体育赛事认证体系</w:t>
      </w:r>
      <w:r>
        <w:rPr>
          <w:rFonts w:ascii="宋体" w:hAnsi="宋体" w:cs="Calibri" w:hint="eastAsia"/>
          <w:kern w:val="0"/>
          <w:sz w:val="24"/>
          <w:szCs w:val="24"/>
        </w:rPr>
        <w:t>，上传对阵表、成绩单等赛事信息。终审结果公布后，系统平台将根据信息匹配积分，并在7个工作日内更新和公布排名。</w:t>
      </w:r>
    </w:p>
    <w:p w14:paraId="71B7226F" w14:textId="77777777" w:rsidR="00C25D73" w:rsidRDefault="002A24C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lastRenderedPageBreak/>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14:paraId="19B10106" w14:textId="77777777" w:rsidR="00C25D73" w:rsidRDefault="002A24C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4.4 积分排名权益</w:t>
      </w:r>
    </w:p>
    <w:p w14:paraId="36811108" w14:textId="77777777" w:rsidR="00C25D73" w:rsidRDefault="002A24C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10772F2F" w14:textId="77777777" w:rsidR="00C25D73" w:rsidRDefault="002A24C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4759D84B" w14:textId="77777777" w:rsidR="00C25D73" w:rsidRDefault="002A24C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5CCB9441" w14:textId="77777777" w:rsidR="00C25D73" w:rsidRDefault="002A24C8">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090367BF"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凡参加中企体协认证赛事的团体/个人将自动加入积分排名系统。</w:t>
      </w:r>
    </w:p>
    <w:p w14:paraId="62AFAD9A" w14:textId="77777777" w:rsidR="00C25D73" w:rsidRDefault="002A24C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08A3D506" w14:textId="77777777" w:rsidR="00C25D73" w:rsidRDefault="002A24C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1030061F" w14:textId="77777777" w:rsidR="00C25D73" w:rsidRDefault="002A24C8">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1D679CEB"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2AFBAC0E"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14044FE8"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047A4150" w14:textId="77777777" w:rsidR="00C25D73" w:rsidRDefault="002A24C8">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14:paraId="61285F38"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64D9DA48" w14:textId="77777777" w:rsidR="00C25D73" w:rsidRDefault="002A24C8">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14:paraId="1497EE6D" w14:textId="77777777" w:rsidR="00C25D73" w:rsidRDefault="002A24C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23A27F26" w14:textId="77777777" w:rsidR="00C25D73" w:rsidRDefault="002A24C8">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14:paraId="2BF4AD72" w14:textId="77777777" w:rsidR="00C25D73" w:rsidRDefault="00C25D73">
      <w:pPr>
        <w:autoSpaceDE w:val="0"/>
        <w:autoSpaceDN w:val="0"/>
        <w:adjustRightInd w:val="0"/>
        <w:spacing w:line="360" w:lineRule="auto"/>
        <w:ind w:left="480" w:hangingChars="200" w:hanging="480"/>
        <w:rPr>
          <w:rFonts w:ascii="宋体" w:hAnsi="宋体" w:cs="Calibri"/>
          <w:kern w:val="0"/>
          <w:sz w:val="24"/>
          <w:szCs w:val="24"/>
        </w:rPr>
      </w:pPr>
    </w:p>
    <w:p w14:paraId="64AEC3AE" w14:textId="77777777" w:rsidR="00C25D73" w:rsidRDefault="002A24C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1F95DF2D"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539F8994" w14:textId="77777777" w:rsidR="00C25D73" w:rsidRDefault="002A24C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2A6DD081" w14:textId="77777777" w:rsidR="00C25D73" w:rsidRDefault="002A24C8">
      <w:pPr>
        <w:spacing w:line="360" w:lineRule="auto"/>
        <w:rPr>
          <w:rFonts w:ascii="宋体" w:hAnsi="宋体" w:cs="Calibri"/>
          <w:kern w:val="0"/>
          <w:sz w:val="24"/>
          <w:szCs w:val="24"/>
        </w:rPr>
      </w:pPr>
      <w:r>
        <w:rPr>
          <w:rFonts w:ascii="宋体" w:hAnsi="宋体" w:cs="Calibri" w:hint="eastAsia"/>
          <w:kern w:val="0"/>
          <w:sz w:val="24"/>
          <w:szCs w:val="24"/>
        </w:rPr>
        <w:t>5.1.2 根据运动员在认证赛事的比赛成绩评定其运动员等级。</w:t>
      </w:r>
    </w:p>
    <w:p w14:paraId="51E4A141" w14:textId="77777777" w:rsidR="00C25D73" w:rsidRDefault="002A24C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运动员等级对照表：</w:t>
      </w:r>
    </w:p>
    <w:tbl>
      <w:tblPr>
        <w:tblW w:w="10548" w:type="dxa"/>
        <w:jc w:val="center"/>
        <w:tblLayout w:type="fixed"/>
        <w:tblLook w:val="04A0" w:firstRow="1" w:lastRow="0" w:firstColumn="1" w:lastColumn="0" w:noHBand="0" w:noVBand="1"/>
      </w:tblPr>
      <w:tblGrid>
        <w:gridCol w:w="2731"/>
        <w:gridCol w:w="1300"/>
        <w:gridCol w:w="1629"/>
        <w:gridCol w:w="1629"/>
        <w:gridCol w:w="1629"/>
        <w:gridCol w:w="1630"/>
      </w:tblGrid>
      <w:tr w:rsidR="00C25D73" w14:paraId="1B7CE765" w14:textId="77777777">
        <w:trPr>
          <w:trHeight w:val="1044"/>
          <w:jc w:val="center"/>
        </w:trPr>
        <w:tc>
          <w:tcPr>
            <w:tcW w:w="2731" w:type="dxa"/>
            <w:tcBorders>
              <w:top w:val="single" w:sz="4" w:space="0" w:color="000000"/>
              <w:left w:val="single" w:sz="4" w:space="0" w:color="000000"/>
              <w:bottom w:val="single" w:sz="4" w:space="0" w:color="000000"/>
              <w:right w:val="single" w:sz="4" w:space="0" w:color="000000"/>
              <w:tl2br w:val="single" w:sz="4" w:space="0" w:color="000000"/>
            </w:tcBorders>
            <w:noWrap/>
            <w:vAlign w:val="center"/>
          </w:tcPr>
          <w:p w14:paraId="4B0B23E3" w14:textId="77777777" w:rsidR="00C25D73" w:rsidRDefault="002A24C8">
            <w:pPr>
              <w:widowControl/>
              <w:jc w:val="left"/>
              <w:textAlignment w:val="center"/>
              <w:rPr>
                <w:rFonts w:ascii="宋体" w:hAnsi="宋体" w:cs="宋体"/>
                <w:color w:val="000000"/>
                <w:sz w:val="40"/>
                <w:szCs w:val="40"/>
              </w:rPr>
            </w:pPr>
            <w:r>
              <w:rPr>
                <w:rStyle w:val="font21"/>
                <w:rFonts w:hint="default"/>
                <w:sz w:val="44"/>
                <w:szCs w:val="44"/>
                <w:lang w:bidi="ar"/>
              </w:rPr>
              <w:lastRenderedPageBreak/>
              <w:t>竞赛项目</w:t>
            </w:r>
            <w:r>
              <w:rPr>
                <w:rStyle w:val="font01"/>
                <w:rFonts w:hint="default"/>
                <w:sz w:val="44"/>
                <w:szCs w:val="44"/>
                <w:lang w:bidi="ar"/>
              </w:rPr>
              <w:t xml:space="preserve">    运动员评级</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056C9D2D" w14:textId="77777777" w:rsidR="00C25D73" w:rsidRDefault="002A24C8">
            <w:pPr>
              <w:widowControl/>
              <w:jc w:val="center"/>
              <w:textAlignment w:val="center"/>
              <w:rPr>
                <w:rFonts w:ascii="宋体" w:hAnsi="宋体" w:cs="宋体"/>
                <w:color w:val="000000"/>
                <w:sz w:val="40"/>
                <w:szCs w:val="40"/>
              </w:rPr>
            </w:pPr>
            <w:r>
              <w:rPr>
                <w:rFonts w:ascii="宋体" w:hAnsi="宋体" w:cs="宋体" w:hint="eastAsia"/>
                <w:color w:val="000000"/>
                <w:kern w:val="0"/>
                <w:sz w:val="22"/>
                <w:lang w:bidi="ar"/>
              </w:rPr>
              <w:t>职工一级</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32D6756E" w14:textId="77777777" w:rsidR="00C25D73" w:rsidRDefault="002A24C8">
            <w:pPr>
              <w:widowControl/>
              <w:jc w:val="center"/>
              <w:textAlignment w:val="center"/>
              <w:rPr>
                <w:rFonts w:ascii="宋体" w:hAnsi="宋体" w:cs="宋体"/>
                <w:color w:val="000000"/>
                <w:sz w:val="22"/>
              </w:rPr>
            </w:pPr>
            <w:r>
              <w:rPr>
                <w:rFonts w:ascii="宋体" w:hAnsi="宋体" w:cs="宋体" w:hint="eastAsia"/>
                <w:color w:val="000000"/>
                <w:kern w:val="0"/>
                <w:sz w:val="22"/>
                <w:lang w:bidi="ar"/>
              </w:rPr>
              <w:t>职工二级</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6863CBA2" w14:textId="77777777" w:rsidR="00C25D73" w:rsidRDefault="002A24C8">
            <w:pPr>
              <w:widowControl/>
              <w:jc w:val="center"/>
              <w:textAlignment w:val="center"/>
              <w:rPr>
                <w:rFonts w:ascii="宋体" w:hAnsi="宋体" w:cs="宋体"/>
                <w:color w:val="000000"/>
                <w:sz w:val="22"/>
              </w:rPr>
            </w:pPr>
            <w:r>
              <w:rPr>
                <w:rFonts w:ascii="宋体" w:hAnsi="宋体" w:cs="宋体" w:hint="eastAsia"/>
                <w:color w:val="000000"/>
                <w:kern w:val="0"/>
                <w:sz w:val="22"/>
                <w:lang w:bidi="ar"/>
              </w:rPr>
              <w:t>职工三级</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5787FB6A" w14:textId="77777777" w:rsidR="00C25D73" w:rsidRDefault="002A24C8">
            <w:pPr>
              <w:widowControl/>
              <w:jc w:val="center"/>
              <w:textAlignment w:val="center"/>
              <w:rPr>
                <w:rFonts w:ascii="宋体" w:hAnsi="宋体" w:cs="宋体"/>
                <w:color w:val="000000"/>
                <w:sz w:val="22"/>
              </w:rPr>
            </w:pPr>
            <w:r>
              <w:rPr>
                <w:rFonts w:ascii="宋体" w:hAnsi="宋体" w:cs="宋体" w:hint="eastAsia"/>
                <w:color w:val="000000"/>
                <w:kern w:val="0"/>
                <w:sz w:val="22"/>
                <w:lang w:bidi="ar"/>
              </w:rPr>
              <w:t>职工四级</w:t>
            </w:r>
          </w:p>
        </w:tc>
        <w:tc>
          <w:tcPr>
            <w:tcW w:w="1630" w:type="dxa"/>
            <w:tcBorders>
              <w:top w:val="single" w:sz="4" w:space="0" w:color="000000"/>
              <w:left w:val="single" w:sz="4" w:space="0" w:color="000000"/>
              <w:bottom w:val="single" w:sz="4" w:space="0" w:color="000000"/>
              <w:right w:val="single" w:sz="4" w:space="0" w:color="000000"/>
            </w:tcBorders>
            <w:noWrap/>
            <w:vAlign w:val="center"/>
          </w:tcPr>
          <w:p w14:paraId="16C4EB20" w14:textId="77777777" w:rsidR="00C25D73" w:rsidRDefault="002A24C8">
            <w:pPr>
              <w:widowControl/>
              <w:jc w:val="center"/>
              <w:textAlignment w:val="center"/>
              <w:rPr>
                <w:rFonts w:ascii="宋体" w:hAnsi="宋体" w:cs="宋体"/>
                <w:color w:val="000000"/>
                <w:sz w:val="22"/>
              </w:rPr>
            </w:pPr>
            <w:r>
              <w:rPr>
                <w:rFonts w:ascii="宋体" w:hAnsi="宋体" w:cs="宋体" w:hint="eastAsia"/>
                <w:color w:val="000000"/>
                <w:kern w:val="0"/>
                <w:sz w:val="22"/>
                <w:lang w:bidi="ar"/>
              </w:rPr>
              <w:t>职工五级</w:t>
            </w:r>
          </w:p>
        </w:tc>
      </w:tr>
      <w:tr w:rsidR="00C25D73" w14:paraId="36502E01" w14:textId="77777777">
        <w:trPr>
          <w:trHeight w:val="611"/>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21C5CD15" w14:textId="77777777" w:rsidR="00C25D73" w:rsidRDefault="002A24C8">
            <w:pPr>
              <w:jc w:val="center"/>
              <w:rPr>
                <w:rFonts w:ascii="宋体" w:hAnsi="宋体" w:cs="宋体"/>
                <w:color w:val="000000"/>
                <w:sz w:val="22"/>
              </w:rPr>
            </w:pPr>
            <w:r>
              <w:rPr>
                <w:rFonts w:hint="eastAsia"/>
                <w:sz w:val="22"/>
              </w:rPr>
              <w:t>男子全程马拉松</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3C596BBB"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kern w:val="0"/>
                <w:sz w:val="18"/>
                <w:szCs w:val="18"/>
              </w:rPr>
              <w:t>&lt;3:30:00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4D86BB40"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kern w:val="0"/>
                <w:sz w:val="18"/>
                <w:szCs w:val="18"/>
              </w:rPr>
              <w:t>3:30:01-3:50:00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44CA69AE"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kern w:val="0"/>
                <w:sz w:val="18"/>
                <w:szCs w:val="18"/>
              </w:rPr>
              <w:t>3:50:01-4:10:00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2445137A"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kern w:val="0"/>
                <w:sz w:val="18"/>
                <w:szCs w:val="18"/>
              </w:rPr>
              <w:t>4:10:01-4:30:00</w:t>
            </w:r>
          </w:p>
        </w:tc>
        <w:tc>
          <w:tcPr>
            <w:tcW w:w="1630" w:type="dxa"/>
            <w:tcBorders>
              <w:top w:val="single" w:sz="4" w:space="0" w:color="000000"/>
              <w:left w:val="single" w:sz="4" w:space="0" w:color="000000"/>
              <w:bottom w:val="single" w:sz="4" w:space="0" w:color="000000"/>
              <w:right w:val="single" w:sz="4" w:space="0" w:color="000000"/>
            </w:tcBorders>
            <w:noWrap/>
            <w:vAlign w:val="center"/>
          </w:tcPr>
          <w:p w14:paraId="0908EBF1"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kern w:val="0"/>
                <w:sz w:val="18"/>
                <w:szCs w:val="18"/>
              </w:rPr>
              <w:t>4:30:01-4:50:00</w:t>
            </w:r>
          </w:p>
        </w:tc>
      </w:tr>
      <w:tr w:rsidR="00C25D73" w14:paraId="452F0A0E" w14:textId="77777777">
        <w:trPr>
          <w:trHeight w:val="635"/>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3D01B1B5" w14:textId="77777777" w:rsidR="00C25D73" w:rsidRDefault="002A24C8">
            <w:pPr>
              <w:jc w:val="center"/>
              <w:rPr>
                <w:rFonts w:ascii="宋体" w:hAnsi="宋体" w:cs="宋体"/>
                <w:color w:val="000000"/>
                <w:sz w:val="22"/>
              </w:rPr>
            </w:pPr>
            <w:r>
              <w:rPr>
                <w:rFonts w:hint="eastAsia"/>
                <w:sz w:val="22"/>
              </w:rPr>
              <w:t>女子全程马拉松</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050B4253"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sz w:val="18"/>
                <w:szCs w:val="18"/>
              </w:rPr>
              <w:t>&lt;3:55:00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1BFC2E44"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sz w:val="18"/>
                <w:szCs w:val="18"/>
              </w:rPr>
              <w:t>3:55:01-4:15:00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34879E73"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sz w:val="18"/>
                <w:szCs w:val="18"/>
              </w:rPr>
              <w:t>4:15:01-4:35:00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51D68103"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sz w:val="18"/>
                <w:szCs w:val="18"/>
              </w:rPr>
              <w:t>4:35:01-4:55:00</w:t>
            </w:r>
          </w:p>
        </w:tc>
        <w:tc>
          <w:tcPr>
            <w:tcW w:w="1630" w:type="dxa"/>
            <w:tcBorders>
              <w:top w:val="single" w:sz="4" w:space="0" w:color="000000"/>
              <w:left w:val="single" w:sz="4" w:space="0" w:color="000000"/>
              <w:bottom w:val="single" w:sz="4" w:space="0" w:color="000000"/>
              <w:right w:val="single" w:sz="4" w:space="0" w:color="000000"/>
            </w:tcBorders>
            <w:noWrap/>
            <w:vAlign w:val="center"/>
          </w:tcPr>
          <w:p w14:paraId="2D2024C3" w14:textId="77777777" w:rsidR="00C25D73" w:rsidRDefault="002A24C8">
            <w:pPr>
              <w:autoSpaceDE w:val="0"/>
              <w:autoSpaceDN w:val="0"/>
              <w:adjustRightInd w:val="0"/>
              <w:jc w:val="center"/>
              <w:rPr>
                <w:rFonts w:ascii="宋体" w:hAnsi="宋体" w:cs="宋体"/>
                <w:color w:val="000000"/>
                <w:sz w:val="22"/>
              </w:rPr>
            </w:pPr>
            <w:r>
              <w:rPr>
                <w:rFonts w:ascii="宋体" w:hAnsi="宋体" w:cs="宋体" w:hint="eastAsia"/>
                <w:sz w:val="18"/>
                <w:szCs w:val="18"/>
              </w:rPr>
              <w:t>4:55:01-5:15:00</w:t>
            </w:r>
          </w:p>
        </w:tc>
      </w:tr>
      <w:tr w:rsidR="00C25D73" w14:paraId="475A0321" w14:textId="77777777">
        <w:trPr>
          <w:trHeight w:val="583"/>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38A1A449" w14:textId="77777777" w:rsidR="00C25D73" w:rsidRDefault="002A24C8">
            <w:pPr>
              <w:jc w:val="center"/>
              <w:rPr>
                <w:rFonts w:ascii="宋体" w:hAnsi="宋体" w:cs="宋体"/>
                <w:color w:val="000000"/>
                <w:sz w:val="22"/>
              </w:rPr>
            </w:pPr>
            <w:r>
              <w:rPr>
                <w:rFonts w:hint="eastAsia"/>
                <w:sz w:val="22"/>
              </w:rPr>
              <w:t>男子半程马拉松</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2C285F42"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&lt;1:40:00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23DB3F8B"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1:40:01-1:50:00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2D2185CC"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1:51:00-2:00:00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7A16B5D4"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2:00:01-2:10:00</w:t>
            </w:r>
          </w:p>
        </w:tc>
        <w:tc>
          <w:tcPr>
            <w:tcW w:w="1630" w:type="dxa"/>
            <w:tcBorders>
              <w:top w:val="single" w:sz="4" w:space="0" w:color="000000"/>
              <w:left w:val="single" w:sz="4" w:space="0" w:color="000000"/>
              <w:bottom w:val="single" w:sz="4" w:space="0" w:color="000000"/>
              <w:right w:val="single" w:sz="4" w:space="0" w:color="000000"/>
            </w:tcBorders>
            <w:noWrap/>
            <w:vAlign w:val="center"/>
          </w:tcPr>
          <w:p w14:paraId="544A743C"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2:10:01-2:20:00</w:t>
            </w:r>
          </w:p>
        </w:tc>
      </w:tr>
      <w:tr w:rsidR="00C25D73" w14:paraId="3798AB17" w14:textId="77777777">
        <w:trPr>
          <w:trHeight w:val="583"/>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6336E0F4" w14:textId="77777777" w:rsidR="00C25D73" w:rsidRDefault="002A24C8">
            <w:pPr>
              <w:jc w:val="center"/>
              <w:rPr>
                <w:rFonts w:ascii="宋体" w:hAnsi="宋体" w:cs="宋体"/>
                <w:color w:val="000000"/>
                <w:sz w:val="22"/>
              </w:rPr>
            </w:pPr>
            <w:r>
              <w:rPr>
                <w:rFonts w:hint="eastAsia"/>
                <w:sz w:val="22"/>
              </w:rPr>
              <w:t>女子半程马拉松</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4B60D3EC"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&lt;1:55:00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5CAED20F"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1:55:01-2:05:00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39BD74AC"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2:05:01-2:15:00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3431C18D"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2:15:01-2:25:00</w:t>
            </w:r>
          </w:p>
        </w:tc>
        <w:tc>
          <w:tcPr>
            <w:tcW w:w="1630" w:type="dxa"/>
            <w:tcBorders>
              <w:top w:val="single" w:sz="4" w:space="0" w:color="000000"/>
              <w:left w:val="single" w:sz="4" w:space="0" w:color="000000"/>
              <w:bottom w:val="single" w:sz="4" w:space="0" w:color="000000"/>
              <w:right w:val="single" w:sz="4" w:space="0" w:color="000000"/>
            </w:tcBorders>
            <w:noWrap/>
            <w:vAlign w:val="center"/>
          </w:tcPr>
          <w:p w14:paraId="73DB1A9B" w14:textId="77777777" w:rsidR="00C25D73" w:rsidRDefault="002A24C8">
            <w:pPr>
              <w:autoSpaceDE w:val="0"/>
              <w:autoSpaceDN w:val="0"/>
              <w:adjustRightInd w:val="0"/>
              <w:jc w:val="center"/>
              <w:rPr>
                <w:rFonts w:ascii="宋体" w:hAnsi="宋体" w:cs="宋体"/>
                <w:color w:val="000000"/>
                <w:sz w:val="22"/>
              </w:rPr>
            </w:pPr>
            <w:r>
              <w:rPr>
                <w:rFonts w:ascii="宋体" w:hAnsi="宋体" w:cs="Calibri" w:hint="eastAsia"/>
                <w:kern w:val="0"/>
                <w:sz w:val="18"/>
                <w:szCs w:val="18"/>
              </w:rPr>
              <w:t>2:25:01-2:35:00</w:t>
            </w:r>
          </w:p>
        </w:tc>
      </w:tr>
      <w:tr w:rsidR="00C25D73" w14:paraId="3E4A9A5A" w14:textId="77777777">
        <w:trPr>
          <w:trHeight w:val="583"/>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76E851B7" w14:textId="77777777" w:rsidR="00C25D73" w:rsidRDefault="002A24C8">
            <w:pPr>
              <w:jc w:val="center"/>
              <w:rPr>
                <w:rFonts w:ascii="宋体" w:hAnsi="宋体" w:cs="宋体"/>
                <w:sz w:val="22"/>
              </w:rPr>
            </w:pPr>
            <w:r>
              <w:rPr>
                <w:rFonts w:hint="eastAsia"/>
                <w:sz w:val="22"/>
              </w:rPr>
              <w:t>男子迷你马拉松</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4993DACE"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&lt;4</w:t>
            </w:r>
            <w:r>
              <w:rPr>
                <w:rFonts w:ascii="宋体" w:hAnsi="宋体" w:cs="Calibri" w:hint="eastAsia"/>
                <w:kern w:val="0"/>
                <w:sz w:val="18"/>
                <w:szCs w:val="18"/>
              </w:rPr>
              <w:t>0</w:t>
            </w:r>
            <w:r>
              <w:rPr>
                <w:rFonts w:ascii="宋体" w:hAnsi="宋体" w:cs="Calibri"/>
                <w:kern w:val="0"/>
                <w:sz w:val="18"/>
                <w:szCs w:val="18"/>
              </w:rPr>
              <w:t>:00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483DFE75"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4</w:t>
            </w:r>
            <w:r>
              <w:rPr>
                <w:rFonts w:ascii="宋体" w:hAnsi="宋体" w:cs="Calibri" w:hint="eastAsia"/>
                <w:kern w:val="0"/>
                <w:sz w:val="18"/>
                <w:szCs w:val="18"/>
              </w:rPr>
              <w:t>0</w:t>
            </w:r>
            <w:r>
              <w:rPr>
                <w:rFonts w:ascii="宋体" w:hAnsi="宋体" w:cs="Calibri"/>
                <w:kern w:val="0"/>
                <w:sz w:val="18"/>
                <w:szCs w:val="18"/>
              </w:rPr>
              <w:t>:01-</w:t>
            </w:r>
            <w:r>
              <w:rPr>
                <w:rFonts w:ascii="宋体" w:hAnsi="宋体" w:cs="Calibri" w:hint="eastAsia"/>
                <w:kern w:val="0"/>
                <w:sz w:val="18"/>
                <w:szCs w:val="18"/>
              </w:rPr>
              <w:t>46</w:t>
            </w:r>
            <w:r>
              <w:rPr>
                <w:rFonts w:ascii="宋体" w:hAnsi="宋体" w:cs="Calibri"/>
                <w:kern w:val="0"/>
                <w:sz w:val="18"/>
                <w:szCs w:val="18"/>
              </w:rPr>
              <w:t>:00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0D579E62"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46</w:t>
            </w:r>
            <w:r>
              <w:rPr>
                <w:rFonts w:ascii="宋体" w:hAnsi="宋体" w:cs="Calibri"/>
                <w:kern w:val="0"/>
                <w:sz w:val="18"/>
                <w:szCs w:val="18"/>
              </w:rPr>
              <w:t>:01-</w:t>
            </w:r>
            <w:r>
              <w:rPr>
                <w:rFonts w:ascii="宋体" w:hAnsi="宋体" w:cs="Calibri" w:hint="eastAsia"/>
                <w:kern w:val="0"/>
                <w:sz w:val="18"/>
                <w:szCs w:val="18"/>
              </w:rPr>
              <w:t>52</w:t>
            </w:r>
            <w:r>
              <w:rPr>
                <w:rFonts w:ascii="宋体" w:hAnsi="宋体" w:cs="Calibri"/>
                <w:kern w:val="0"/>
                <w:sz w:val="18"/>
                <w:szCs w:val="18"/>
              </w:rPr>
              <w:t>:01</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7563BAD7"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52</w:t>
            </w:r>
            <w:r>
              <w:rPr>
                <w:rFonts w:ascii="宋体" w:hAnsi="宋体" w:cs="Calibri"/>
                <w:kern w:val="0"/>
                <w:sz w:val="18"/>
                <w:szCs w:val="18"/>
              </w:rPr>
              <w:t>:01-</w:t>
            </w:r>
            <w:r>
              <w:rPr>
                <w:rFonts w:ascii="宋体" w:hAnsi="宋体" w:cs="Calibri" w:hint="eastAsia"/>
                <w:kern w:val="0"/>
                <w:sz w:val="18"/>
                <w:szCs w:val="18"/>
              </w:rPr>
              <w:t>58</w:t>
            </w:r>
            <w:r>
              <w:rPr>
                <w:rFonts w:ascii="宋体" w:hAnsi="宋体" w:cs="Calibri"/>
                <w:kern w:val="0"/>
                <w:sz w:val="18"/>
                <w:szCs w:val="18"/>
              </w:rPr>
              <w:t>:00</w:t>
            </w:r>
          </w:p>
        </w:tc>
        <w:tc>
          <w:tcPr>
            <w:tcW w:w="1630" w:type="dxa"/>
            <w:tcBorders>
              <w:top w:val="single" w:sz="4" w:space="0" w:color="000000"/>
              <w:left w:val="single" w:sz="4" w:space="0" w:color="000000"/>
              <w:bottom w:val="single" w:sz="4" w:space="0" w:color="000000"/>
              <w:right w:val="single" w:sz="4" w:space="0" w:color="000000"/>
            </w:tcBorders>
            <w:noWrap/>
            <w:vAlign w:val="center"/>
          </w:tcPr>
          <w:p w14:paraId="0E03AE83"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58</w:t>
            </w:r>
            <w:r>
              <w:rPr>
                <w:rFonts w:ascii="宋体" w:hAnsi="宋体" w:cs="Calibri"/>
                <w:kern w:val="0"/>
                <w:sz w:val="18"/>
                <w:szCs w:val="18"/>
              </w:rPr>
              <w:t>:01-1:</w:t>
            </w:r>
            <w:r>
              <w:rPr>
                <w:rFonts w:ascii="宋体" w:hAnsi="宋体" w:cs="Calibri" w:hint="eastAsia"/>
                <w:kern w:val="0"/>
                <w:sz w:val="18"/>
                <w:szCs w:val="18"/>
              </w:rPr>
              <w:t>04</w:t>
            </w:r>
            <w:r>
              <w:rPr>
                <w:rFonts w:ascii="宋体" w:hAnsi="宋体" w:cs="Calibri"/>
                <w:kern w:val="0"/>
                <w:sz w:val="18"/>
                <w:szCs w:val="18"/>
              </w:rPr>
              <w:t>:00</w:t>
            </w:r>
          </w:p>
        </w:tc>
      </w:tr>
      <w:tr w:rsidR="00C25D73" w14:paraId="08F5A11E" w14:textId="77777777">
        <w:trPr>
          <w:trHeight w:val="583"/>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4F104277" w14:textId="77777777" w:rsidR="00C25D73" w:rsidRDefault="002A24C8">
            <w:pPr>
              <w:jc w:val="center"/>
              <w:rPr>
                <w:rFonts w:ascii="宋体" w:hAnsi="宋体" w:cs="宋体"/>
                <w:sz w:val="22"/>
              </w:rPr>
            </w:pPr>
            <w:r>
              <w:rPr>
                <w:rFonts w:hint="eastAsia"/>
                <w:sz w:val="22"/>
              </w:rPr>
              <w:t>女子迷你马拉松</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3DD2ABEB"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&lt;5</w:t>
            </w:r>
            <w:r>
              <w:rPr>
                <w:rFonts w:ascii="宋体" w:hAnsi="宋体" w:cs="Calibri" w:hint="eastAsia"/>
                <w:kern w:val="0"/>
                <w:sz w:val="18"/>
                <w:szCs w:val="18"/>
              </w:rPr>
              <w:t>0</w:t>
            </w:r>
            <w:r>
              <w:rPr>
                <w:rFonts w:ascii="宋体" w:hAnsi="宋体" w:cs="Calibri"/>
                <w:kern w:val="0"/>
                <w:sz w:val="18"/>
                <w:szCs w:val="18"/>
              </w:rPr>
              <w:t>:00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561A244C"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50:01-56:00</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43EF4DDA"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hint="eastAsia"/>
                <w:kern w:val="0"/>
                <w:sz w:val="18"/>
                <w:szCs w:val="18"/>
              </w:rPr>
              <w:t>56:</w:t>
            </w:r>
            <w:r>
              <w:rPr>
                <w:rFonts w:ascii="宋体" w:hAnsi="宋体" w:cs="Calibri"/>
                <w:kern w:val="0"/>
                <w:sz w:val="18"/>
                <w:szCs w:val="18"/>
              </w:rPr>
              <w:t>01-1:0</w:t>
            </w:r>
            <w:r>
              <w:rPr>
                <w:rFonts w:ascii="宋体" w:hAnsi="宋体" w:cs="Calibri" w:hint="eastAsia"/>
                <w:kern w:val="0"/>
                <w:sz w:val="18"/>
                <w:szCs w:val="18"/>
              </w:rPr>
              <w:t>2</w:t>
            </w:r>
            <w:r>
              <w:rPr>
                <w:rFonts w:ascii="宋体" w:hAnsi="宋体" w:cs="Calibri"/>
                <w:kern w:val="0"/>
                <w:sz w:val="18"/>
                <w:szCs w:val="18"/>
              </w:rPr>
              <w:t>:01</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4E8A80A8"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1:0</w:t>
            </w:r>
            <w:r>
              <w:rPr>
                <w:rFonts w:ascii="宋体" w:hAnsi="宋体" w:cs="Calibri" w:hint="eastAsia"/>
                <w:kern w:val="0"/>
                <w:sz w:val="18"/>
                <w:szCs w:val="18"/>
              </w:rPr>
              <w:t>2</w:t>
            </w:r>
            <w:r>
              <w:rPr>
                <w:rFonts w:ascii="宋体" w:hAnsi="宋体" w:cs="Calibri"/>
                <w:kern w:val="0"/>
                <w:sz w:val="18"/>
                <w:szCs w:val="18"/>
              </w:rPr>
              <w:t>:01-1:</w:t>
            </w:r>
            <w:r>
              <w:rPr>
                <w:rFonts w:ascii="宋体" w:hAnsi="宋体" w:cs="Calibri" w:hint="eastAsia"/>
                <w:kern w:val="0"/>
                <w:sz w:val="18"/>
                <w:szCs w:val="18"/>
              </w:rPr>
              <w:t>08</w:t>
            </w:r>
            <w:r>
              <w:rPr>
                <w:rFonts w:ascii="宋体" w:hAnsi="宋体" w:cs="Calibri"/>
                <w:kern w:val="0"/>
                <w:sz w:val="18"/>
                <w:szCs w:val="18"/>
              </w:rPr>
              <w:t>:00</w:t>
            </w:r>
          </w:p>
        </w:tc>
        <w:tc>
          <w:tcPr>
            <w:tcW w:w="1630" w:type="dxa"/>
            <w:tcBorders>
              <w:top w:val="single" w:sz="4" w:space="0" w:color="000000"/>
              <w:left w:val="single" w:sz="4" w:space="0" w:color="000000"/>
              <w:bottom w:val="single" w:sz="4" w:space="0" w:color="000000"/>
              <w:right w:val="single" w:sz="4" w:space="0" w:color="000000"/>
            </w:tcBorders>
            <w:noWrap/>
            <w:vAlign w:val="center"/>
          </w:tcPr>
          <w:p w14:paraId="32768C6B" w14:textId="77777777" w:rsidR="00C25D73" w:rsidRDefault="002A24C8">
            <w:pPr>
              <w:autoSpaceDE w:val="0"/>
              <w:autoSpaceDN w:val="0"/>
              <w:adjustRightInd w:val="0"/>
              <w:jc w:val="center"/>
              <w:rPr>
                <w:rFonts w:ascii="宋体" w:hAnsi="宋体" w:cs="Calibri"/>
                <w:kern w:val="0"/>
                <w:sz w:val="18"/>
                <w:szCs w:val="18"/>
              </w:rPr>
            </w:pPr>
            <w:r>
              <w:rPr>
                <w:rFonts w:ascii="宋体" w:hAnsi="宋体" w:cs="Calibri"/>
                <w:kern w:val="0"/>
                <w:sz w:val="18"/>
                <w:szCs w:val="18"/>
              </w:rPr>
              <w:t>1:</w:t>
            </w:r>
            <w:r>
              <w:rPr>
                <w:rFonts w:ascii="宋体" w:hAnsi="宋体" w:cs="Calibri" w:hint="eastAsia"/>
                <w:kern w:val="0"/>
                <w:sz w:val="18"/>
                <w:szCs w:val="18"/>
              </w:rPr>
              <w:t>08</w:t>
            </w:r>
            <w:r>
              <w:rPr>
                <w:rFonts w:ascii="宋体" w:hAnsi="宋体" w:cs="Calibri"/>
                <w:kern w:val="0"/>
                <w:sz w:val="18"/>
                <w:szCs w:val="18"/>
              </w:rPr>
              <w:t>:01-1:</w:t>
            </w:r>
            <w:r>
              <w:rPr>
                <w:rFonts w:ascii="宋体" w:hAnsi="宋体" w:cs="Calibri" w:hint="eastAsia"/>
                <w:kern w:val="0"/>
                <w:sz w:val="18"/>
                <w:szCs w:val="18"/>
              </w:rPr>
              <w:t>14</w:t>
            </w:r>
            <w:r>
              <w:rPr>
                <w:rFonts w:ascii="宋体" w:hAnsi="宋体" w:cs="Calibri"/>
                <w:kern w:val="0"/>
                <w:sz w:val="18"/>
                <w:szCs w:val="18"/>
              </w:rPr>
              <w:t>:00</w:t>
            </w:r>
          </w:p>
        </w:tc>
      </w:tr>
    </w:tbl>
    <w:p w14:paraId="5232B0DF" w14:textId="77777777" w:rsidR="00C25D73" w:rsidRDefault="002A24C8">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5.1.3 运动员在连续3年的每个年度均获得同一等级称号或达到相应标准的情况下，可申请获得更高一级别的职工运动员等级称号。</w:t>
      </w:r>
    </w:p>
    <w:p w14:paraId="7DB844F5" w14:textId="77777777" w:rsidR="00C25D73" w:rsidRDefault="002A24C8">
      <w:pPr>
        <w:autoSpaceDE w:val="0"/>
        <w:autoSpaceDN w:val="0"/>
        <w:adjustRightInd w:val="0"/>
        <w:spacing w:beforeLines="50" w:before="120" w:line="360" w:lineRule="auto"/>
        <w:rPr>
          <w:rFonts w:ascii="宋体" w:hAnsi="宋体" w:cs="Calibri"/>
          <w:kern w:val="0"/>
          <w:sz w:val="24"/>
          <w:szCs w:val="24"/>
        </w:rPr>
      </w:pPr>
      <w:r>
        <w:rPr>
          <w:rFonts w:ascii="宋体" w:hAnsi="宋体" w:cs="Calibri" w:hint="eastAsia"/>
          <w:kern w:val="0"/>
          <w:sz w:val="24"/>
          <w:szCs w:val="24"/>
        </w:rPr>
        <w:t>5.2 等级资质说明</w:t>
      </w:r>
    </w:p>
    <w:p w14:paraId="213A6510" w14:textId="77777777" w:rsidR="00C25D73" w:rsidRDefault="002A24C8">
      <w:pPr>
        <w:spacing w:line="360" w:lineRule="auto"/>
        <w:jc w:val="left"/>
        <w:rPr>
          <w:rFonts w:ascii="宋体" w:hAnsi="宋体" w:cs="Calibri"/>
          <w:kern w:val="0"/>
          <w:sz w:val="24"/>
          <w:szCs w:val="24"/>
        </w:rPr>
      </w:pPr>
      <w:r>
        <w:rPr>
          <w:rFonts w:ascii="宋体" w:hAnsi="宋体" w:cs="Calibri" w:hint="eastAsia"/>
          <w:kern w:val="0"/>
          <w:sz w:val="24"/>
          <w:szCs w:val="24"/>
        </w:rPr>
        <w:t>5.2.1 运动员参加认证赛事并取得可获得等级资质的成绩后，中企体协将根据其成</w:t>
      </w:r>
    </w:p>
    <w:p w14:paraId="5843EC9B" w14:textId="77777777" w:rsidR="00C25D73" w:rsidRDefault="002A24C8">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t>绩</w:t>
      </w:r>
      <w:proofErr w:type="gramEnd"/>
      <w:r>
        <w:rPr>
          <w:rFonts w:ascii="宋体" w:hAnsi="宋体" w:cs="Calibri" w:hint="eastAsia"/>
          <w:kern w:val="0"/>
          <w:sz w:val="24"/>
          <w:szCs w:val="24"/>
        </w:rPr>
        <w:t>确定其运动员等级资质并颁发资质证书。</w:t>
      </w:r>
    </w:p>
    <w:p w14:paraId="40D8CF53" w14:textId="77777777" w:rsidR="00C25D73" w:rsidRDefault="002A24C8">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14:paraId="589674E6" w14:textId="77777777" w:rsidR="00C25D73" w:rsidRDefault="002A24C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14:paraId="1F0F7BEA" w14:textId="77777777" w:rsidR="00C25D73" w:rsidRDefault="002A24C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30118A1D" w14:textId="77777777" w:rsidR="00C25D73" w:rsidRDefault="002A24C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2BEC46AA" w14:textId="77777777" w:rsidR="00C25D73" w:rsidRDefault="002A24C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225FB037" w14:textId="77777777" w:rsidR="00C25D73" w:rsidRDefault="002A24C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5.2.5已获得等级资质的运动员，在未来的赛事中获得更高等级资质的运动员将被授予更高等级资质。</w:t>
      </w:r>
    </w:p>
    <w:p w14:paraId="4BF7FA42"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03488C5F" w14:textId="77777777" w:rsidR="00C25D73" w:rsidRDefault="002A24C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113DDC8D" w14:textId="77777777" w:rsidR="00C25D73" w:rsidRDefault="002A24C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lastRenderedPageBreak/>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0D42BE02"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5480005B"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4D9A94A6" w14:textId="77777777" w:rsidR="00C25D73" w:rsidRDefault="002A24C8">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3E458C3B" w14:textId="77777777" w:rsidR="00C25D73" w:rsidRDefault="002A24C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0D218ACE" w14:textId="77777777" w:rsidR="00C25D73" w:rsidRDefault="002A24C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5AD6AC5E" w14:textId="77777777" w:rsidR="00C25D73" w:rsidRDefault="002A24C8">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789F8071" w14:textId="77777777" w:rsidR="00C25D73" w:rsidRDefault="002A24C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1A0F5747" w14:textId="77777777" w:rsidR="00C25D73" w:rsidRDefault="002A24C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w:t>
      </w:r>
      <w:proofErr w:type="gramStart"/>
      <w:r>
        <w:rPr>
          <w:rFonts w:ascii="宋体" w:hAnsi="宋体" w:cs="Calibri" w:hint="eastAsia"/>
          <w:kern w:val="0"/>
          <w:sz w:val="24"/>
          <w:szCs w:val="24"/>
        </w:rPr>
        <w:t>阐</w:t>
      </w:r>
      <w:proofErr w:type="gramEnd"/>
    </w:p>
    <w:p w14:paraId="59940BBE" w14:textId="77777777" w:rsidR="00C25D73" w:rsidRDefault="002A24C8">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14:paraId="1F9366C5" w14:textId="77777777" w:rsidR="00C25D73" w:rsidRDefault="00C25D73">
      <w:pPr>
        <w:autoSpaceDE w:val="0"/>
        <w:autoSpaceDN w:val="0"/>
        <w:adjustRightInd w:val="0"/>
        <w:spacing w:line="360" w:lineRule="auto"/>
        <w:rPr>
          <w:rFonts w:ascii="宋体" w:hAnsi="宋体" w:cs="Calibri"/>
          <w:b/>
          <w:kern w:val="0"/>
          <w:sz w:val="24"/>
          <w:szCs w:val="24"/>
        </w:rPr>
      </w:pPr>
    </w:p>
    <w:p w14:paraId="74DA58DF" w14:textId="77777777" w:rsidR="00C25D73" w:rsidRDefault="002A24C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779063E3"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7954E57C" w14:textId="77777777" w:rsidR="00C25D73" w:rsidRDefault="002A24C8">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14:paraId="48F4C726" w14:textId="77777777" w:rsidR="00C25D73" w:rsidRDefault="002A24C8">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t>6.3 中企体协保留对本办法即时修订、更新的权利。</w:t>
      </w:r>
    </w:p>
    <w:p w14:paraId="7188D571" w14:textId="77777777" w:rsidR="00C25D73" w:rsidRDefault="002A24C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sectPr w:rsidR="00C25D7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8D9ED" w14:textId="77777777" w:rsidR="00DF57E5" w:rsidRDefault="00DF57E5" w:rsidP="0049475E">
      <w:r>
        <w:separator/>
      </w:r>
    </w:p>
  </w:endnote>
  <w:endnote w:type="continuationSeparator" w:id="0">
    <w:p w14:paraId="79B11953" w14:textId="77777777" w:rsidR="00DF57E5" w:rsidRDefault="00DF57E5" w:rsidP="0049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BFB56" w14:textId="77777777" w:rsidR="00DF57E5" w:rsidRDefault="00DF57E5" w:rsidP="0049475E">
      <w:r>
        <w:separator/>
      </w:r>
    </w:p>
  </w:footnote>
  <w:footnote w:type="continuationSeparator" w:id="0">
    <w:p w14:paraId="4518772E" w14:textId="77777777" w:rsidR="00DF57E5" w:rsidRDefault="00DF57E5" w:rsidP="0049475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11FB2"/>
    <w:rsid w:val="0002044F"/>
    <w:rsid w:val="00021BF3"/>
    <w:rsid w:val="000229C1"/>
    <w:rsid w:val="00023AFE"/>
    <w:rsid w:val="00027DD1"/>
    <w:rsid w:val="00030DBB"/>
    <w:rsid w:val="00034553"/>
    <w:rsid w:val="00034991"/>
    <w:rsid w:val="00040E21"/>
    <w:rsid w:val="0004129A"/>
    <w:rsid w:val="000423B3"/>
    <w:rsid w:val="000428A3"/>
    <w:rsid w:val="000434CB"/>
    <w:rsid w:val="00044694"/>
    <w:rsid w:val="00045603"/>
    <w:rsid w:val="000463A8"/>
    <w:rsid w:val="000479D7"/>
    <w:rsid w:val="0005347D"/>
    <w:rsid w:val="00055A9F"/>
    <w:rsid w:val="00055CB7"/>
    <w:rsid w:val="00056053"/>
    <w:rsid w:val="00061136"/>
    <w:rsid w:val="00063304"/>
    <w:rsid w:val="00064944"/>
    <w:rsid w:val="00080D4F"/>
    <w:rsid w:val="0008282F"/>
    <w:rsid w:val="00084CB4"/>
    <w:rsid w:val="000904F3"/>
    <w:rsid w:val="00091C43"/>
    <w:rsid w:val="00095079"/>
    <w:rsid w:val="000B31D9"/>
    <w:rsid w:val="000B5E53"/>
    <w:rsid w:val="000C5A7E"/>
    <w:rsid w:val="000D3E88"/>
    <w:rsid w:val="000D6B62"/>
    <w:rsid w:val="000F10B1"/>
    <w:rsid w:val="000F17A7"/>
    <w:rsid w:val="000F2D3A"/>
    <w:rsid w:val="000F4B71"/>
    <w:rsid w:val="000F5535"/>
    <w:rsid w:val="000F585D"/>
    <w:rsid w:val="00101348"/>
    <w:rsid w:val="00111079"/>
    <w:rsid w:val="001131AF"/>
    <w:rsid w:val="00116BA9"/>
    <w:rsid w:val="001253E7"/>
    <w:rsid w:val="00136817"/>
    <w:rsid w:val="00136DB9"/>
    <w:rsid w:val="00137064"/>
    <w:rsid w:val="00141E2D"/>
    <w:rsid w:val="00167389"/>
    <w:rsid w:val="00167D47"/>
    <w:rsid w:val="00170CDC"/>
    <w:rsid w:val="001A0B72"/>
    <w:rsid w:val="001A1DD4"/>
    <w:rsid w:val="001A2B44"/>
    <w:rsid w:val="001A3EDC"/>
    <w:rsid w:val="001B0639"/>
    <w:rsid w:val="001B60F1"/>
    <w:rsid w:val="001B6195"/>
    <w:rsid w:val="001D1467"/>
    <w:rsid w:val="001D3314"/>
    <w:rsid w:val="001D3C29"/>
    <w:rsid w:val="001D535E"/>
    <w:rsid w:val="001D7700"/>
    <w:rsid w:val="001E472E"/>
    <w:rsid w:val="001E6EC1"/>
    <w:rsid w:val="001F4101"/>
    <w:rsid w:val="00206763"/>
    <w:rsid w:val="002110AE"/>
    <w:rsid w:val="00211436"/>
    <w:rsid w:val="00211D29"/>
    <w:rsid w:val="00215AC0"/>
    <w:rsid w:val="00224112"/>
    <w:rsid w:val="00230D66"/>
    <w:rsid w:val="002330BE"/>
    <w:rsid w:val="00240A12"/>
    <w:rsid w:val="0024306D"/>
    <w:rsid w:val="00243D09"/>
    <w:rsid w:val="00244BD3"/>
    <w:rsid w:val="002451DA"/>
    <w:rsid w:val="00245CCB"/>
    <w:rsid w:val="00250FC6"/>
    <w:rsid w:val="00252CEE"/>
    <w:rsid w:val="00256028"/>
    <w:rsid w:val="002602B5"/>
    <w:rsid w:val="00270EB0"/>
    <w:rsid w:val="00271ED3"/>
    <w:rsid w:val="00272F4E"/>
    <w:rsid w:val="00276BB1"/>
    <w:rsid w:val="00277615"/>
    <w:rsid w:val="00292940"/>
    <w:rsid w:val="00293753"/>
    <w:rsid w:val="00293C90"/>
    <w:rsid w:val="002A24C8"/>
    <w:rsid w:val="002A42CD"/>
    <w:rsid w:val="002A6EBF"/>
    <w:rsid w:val="002B15F7"/>
    <w:rsid w:val="002B2B6F"/>
    <w:rsid w:val="002C1090"/>
    <w:rsid w:val="002C238B"/>
    <w:rsid w:val="002D0EE9"/>
    <w:rsid w:val="002E74D9"/>
    <w:rsid w:val="002F384C"/>
    <w:rsid w:val="002F4BF7"/>
    <w:rsid w:val="00301D18"/>
    <w:rsid w:val="00305FFB"/>
    <w:rsid w:val="00313551"/>
    <w:rsid w:val="00325848"/>
    <w:rsid w:val="003277E8"/>
    <w:rsid w:val="00344CD2"/>
    <w:rsid w:val="00353DA9"/>
    <w:rsid w:val="00355FBF"/>
    <w:rsid w:val="003614C5"/>
    <w:rsid w:val="0036555B"/>
    <w:rsid w:val="00365627"/>
    <w:rsid w:val="00366CC7"/>
    <w:rsid w:val="00366F85"/>
    <w:rsid w:val="00371479"/>
    <w:rsid w:val="003745CE"/>
    <w:rsid w:val="00375405"/>
    <w:rsid w:val="003770B2"/>
    <w:rsid w:val="00382456"/>
    <w:rsid w:val="00383514"/>
    <w:rsid w:val="00397933"/>
    <w:rsid w:val="003B41D0"/>
    <w:rsid w:val="003B550E"/>
    <w:rsid w:val="003B68FA"/>
    <w:rsid w:val="003D6308"/>
    <w:rsid w:val="003E2ED5"/>
    <w:rsid w:val="003E3063"/>
    <w:rsid w:val="003E3E96"/>
    <w:rsid w:val="003E4E41"/>
    <w:rsid w:val="003F1FFA"/>
    <w:rsid w:val="003F3FA4"/>
    <w:rsid w:val="00402115"/>
    <w:rsid w:val="00403CAD"/>
    <w:rsid w:val="0040457A"/>
    <w:rsid w:val="00411985"/>
    <w:rsid w:val="004145DF"/>
    <w:rsid w:val="00414B46"/>
    <w:rsid w:val="004169B3"/>
    <w:rsid w:val="0043043B"/>
    <w:rsid w:val="00430A14"/>
    <w:rsid w:val="004325EC"/>
    <w:rsid w:val="00452F2F"/>
    <w:rsid w:val="0045390E"/>
    <w:rsid w:val="004545D9"/>
    <w:rsid w:val="00454B82"/>
    <w:rsid w:val="0045636F"/>
    <w:rsid w:val="004628A1"/>
    <w:rsid w:val="004640BE"/>
    <w:rsid w:val="00464F43"/>
    <w:rsid w:val="004823C9"/>
    <w:rsid w:val="00486419"/>
    <w:rsid w:val="0049475E"/>
    <w:rsid w:val="00494BE5"/>
    <w:rsid w:val="004A36C4"/>
    <w:rsid w:val="004A3A94"/>
    <w:rsid w:val="004A56D9"/>
    <w:rsid w:val="004C38AD"/>
    <w:rsid w:val="004C60D9"/>
    <w:rsid w:val="004D75A2"/>
    <w:rsid w:val="004E0AC2"/>
    <w:rsid w:val="004E2AF2"/>
    <w:rsid w:val="004E4599"/>
    <w:rsid w:val="004E5FF4"/>
    <w:rsid w:val="004F23F9"/>
    <w:rsid w:val="004F2517"/>
    <w:rsid w:val="004F410A"/>
    <w:rsid w:val="004F763D"/>
    <w:rsid w:val="00500BBB"/>
    <w:rsid w:val="00501671"/>
    <w:rsid w:val="0050238E"/>
    <w:rsid w:val="00511D34"/>
    <w:rsid w:val="00512A79"/>
    <w:rsid w:val="0051345F"/>
    <w:rsid w:val="005140D9"/>
    <w:rsid w:val="00534EDE"/>
    <w:rsid w:val="00540C0A"/>
    <w:rsid w:val="00543337"/>
    <w:rsid w:val="00543D25"/>
    <w:rsid w:val="00545D1B"/>
    <w:rsid w:val="00546962"/>
    <w:rsid w:val="00547E34"/>
    <w:rsid w:val="00554770"/>
    <w:rsid w:val="00555979"/>
    <w:rsid w:val="00566933"/>
    <w:rsid w:val="00573B51"/>
    <w:rsid w:val="00576305"/>
    <w:rsid w:val="00584575"/>
    <w:rsid w:val="00586914"/>
    <w:rsid w:val="005903C7"/>
    <w:rsid w:val="00592C3B"/>
    <w:rsid w:val="005B2FF1"/>
    <w:rsid w:val="005B50BE"/>
    <w:rsid w:val="005B656B"/>
    <w:rsid w:val="005C2B26"/>
    <w:rsid w:val="005D06B3"/>
    <w:rsid w:val="005D2EA3"/>
    <w:rsid w:val="005D672D"/>
    <w:rsid w:val="005E0968"/>
    <w:rsid w:val="005E2877"/>
    <w:rsid w:val="00603BD7"/>
    <w:rsid w:val="00613A21"/>
    <w:rsid w:val="00622B57"/>
    <w:rsid w:val="006365E1"/>
    <w:rsid w:val="0063794A"/>
    <w:rsid w:val="00640C8D"/>
    <w:rsid w:val="0065000F"/>
    <w:rsid w:val="00653296"/>
    <w:rsid w:val="006534FE"/>
    <w:rsid w:val="006575F3"/>
    <w:rsid w:val="00661614"/>
    <w:rsid w:val="00670857"/>
    <w:rsid w:val="00672D85"/>
    <w:rsid w:val="0067632C"/>
    <w:rsid w:val="006800B5"/>
    <w:rsid w:val="006855CD"/>
    <w:rsid w:val="006861AD"/>
    <w:rsid w:val="00690EA4"/>
    <w:rsid w:val="006965E1"/>
    <w:rsid w:val="006A6911"/>
    <w:rsid w:val="006B296F"/>
    <w:rsid w:val="006B5975"/>
    <w:rsid w:val="006B6220"/>
    <w:rsid w:val="006C0B87"/>
    <w:rsid w:val="006D1473"/>
    <w:rsid w:val="006D42E4"/>
    <w:rsid w:val="006D6C61"/>
    <w:rsid w:val="006D7243"/>
    <w:rsid w:val="006E5BB6"/>
    <w:rsid w:val="006F1F12"/>
    <w:rsid w:val="006F41B8"/>
    <w:rsid w:val="007022C4"/>
    <w:rsid w:val="00702D85"/>
    <w:rsid w:val="00703C80"/>
    <w:rsid w:val="00704FC4"/>
    <w:rsid w:val="00710D89"/>
    <w:rsid w:val="007122AD"/>
    <w:rsid w:val="00715678"/>
    <w:rsid w:val="00732D10"/>
    <w:rsid w:val="007339F4"/>
    <w:rsid w:val="007350A8"/>
    <w:rsid w:val="00737661"/>
    <w:rsid w:val="007376EE"/>
    <w:rsid w:val="007412BB"/>
    <w:rsid w:val="00741AAA"/>
    <w:rsid w:val="00744333"/>
    <w:rsid w:val="007523A9"/>
    <w:rsid w:val="007543F9"/>
    <w:rsid w:val="00756009"/>
    <w:rsid w:val="00756715"/>
    <w:rsid w:val="00757239"/>
    <w:rsid w:val="00767E80"/>
    <w:rsid w:val="00770007"/>
    <w:rsid w:val="00783BC9"/>
    <w:rsid w:val="00784FF9"/>
    <w:rsid w:val="00787CF8"/>
    <w:rsid w:val="007A1FD7"/>
    <w:rsid w:val="007B4B8D"/>
    <w:rsid w:val="007C039A"/>
    <w:rsid w:val="007C08C4"/>
    <w:rsid w:val="007C5F5F"/>
    <w:rsid w:val="007D6236"/>
    <w:rsid w:val="007E2C99"/>
    <w:rsid w:val="007E4DF6"/>
    <w:rsid w:val="007E7CC4"/>
    <w:rsid w:val="007F036D"/>
    <w:rsid w:val="00804537"/>
    <w:rsid w:val="00805127"/>
    <w:rsid w:val="00812DD0"/>
    <w:rsid w:val="00812FB8"/>
    <w:rsid w:val="008150E8"/>
    <w:rsid w:val="0084244B"/>
    <w:rsid w:val="0084738A"/>
    <w:rsid w:val="008517A0"/>
    <w:rsid w:val="00852871"/>
    <w:rsid w:val="0085613A"/>
    <w:rsid w:val="0086163A"/>
    <w:rsid w:val="00862B8C"/>
    <w:rsid w:val="00874F87"/>
    <w:rsid w:val="00877C8A"/>
    <w:rsid w:val="008824AF"/>
    <w:rsid w:val="0089294E"/>
    <w:rsid w:val="00892DFF"/>
    <w:rsid w:val="00894825"/>
    <w:rsid w:val="00896B15"/>
    <w:rsid w:val="008A12E2"/>
    <w:rsid w:val="008A290D"/>
    <w:rsid w:val="008A5188"/>
    <w:rsid w:val="008B091F"/>
    <w:rsid w:val="008B1D70"/>
    <w:rsid w:val="008B5C83"/>
    <w:rsid w:val="008B5CA0"/>
    <w:rsid w:val="008B6940"/>
    <w:rsid w:val="008C1471"/>
    <w:rsid w:val="008D6DA3"/>
    <w:rsid w:val="008E3B40"/>
    <w:rsid w:val="008E5483"/>
    <w:rsid w:val="008E6E10"/>
    <w:rsid w:val="008E6E46"/>
    <w:rsid w:val="008F57A1"/>
    <w:rsid w:val="008F6E30"/>
    <w:rsid w:val="00902E64"/>
    <w:rsid w:val="00904610"/>
    <w:rsid w:val="009054ED"/>
    <w:rsid w:val="00906616"/>
    <w:rsid w:val="0090690F"/>
    <w:rsid w:val="00910ED1"/>
    <w:rsid w:val="009110AE"/>
    <w:rsid w:val="00930A76"/>
    <w:rsid w:val="00941F2A"/>
    <w:rsid w:val="00946C62"/>
    <w:rsid w:val="00950C02"/>
    <w:rsid w:val="00954301"/>
    <w:rsid w:val="00960619"/>
    <w:rsid w:val="009607EE"/>
    <w:rsid w:val="00962B76"/>
    <w:rsid w:val="00967AE7"/>
    <w:rsid w:val="00976ED8"/>
    <w:rsid w:val="00981210"/>
    <w:rsid w:val="009926C4"/>
    <w:rsid w:val="0099317C"/>
    <w:rsid w:val="009953AB"/>
    <w:rsid w:val="009A076F"/>
    <w:rsid w:val="009B3498"/>
    <w:rsid w:val="009C4AB2"/>
    <w:rsid w:val="009D2732"/>
    <w:rsid w:val="009D32E1"/>
    <w:rsid w:val="009D3852"/>
    <w:rsid w:val="009E1D48"/>
    <w:rsid w:val="009E5A16"/>
    <w:rsid w:val="009F005E"/>
    <w:rsid w:val="009F5EBA"/>
    <w:rsid w:val="00A04203"/>
    <w:rsid w:val="00A050D9"/>
    <w:rsid w:val="00A06183"/>
    <w:rsid w:val="00A105A7"/>
    <w:rsid w:val="00A17DFD"/>
    <w:rsid w:val="00A20F61"/>
    <w:rsid w:val="00A22B0D"/>
    <w:rsid w:val="00A23C2C"/>
    <w:rsid w:val="00A23C54"/>
    <w:rsid w:val="00A24D9D"/>
    <w:rsid w:val="00A26904"/>
    <w:rsid w:val="00A27F59"/>
    <w:rsid w:val="00A41511"/>
    <w:rsid w:val="00A42EFD"/>
    <w:rsid w:val="00A53F43"/>
    <w:rsid w:val="00A56C94"/>
    <w:rsid w:val="00A5732D"/>
    <w:rsid w:val="00A6066F"/>
    <w:rsid w:val="00A70582"/>
    <w:rsid w:val="00A76B85"/>
    <w:rsid w:val="00A81DE6"/>
    <w:rsid w:val="00A8315C"/>
    <w:rsid w:val="00A91818"/>
    <w:rsid w:val="00A93414"/>
    <w:rsid w:val="00A93D73"/>
    <w:rsid w:val="00A94401"/>
    <w:rsid w:val="00A94E35"/>
    <w:rsid w:val="00A95FD9"/>
    <w:rsid w:val="00A96325"/>
    <w:rsid w:val="00AA20BB"/>
    <w:rsid w:val="00AA3871"/>
    <w:rsid w:val="00AA4E3A"/>
    <w:rsid w:val="00AA6218"/>
    <w:rsid w:val="00AA6A48"/>
    <w:rsid w:val="00AB04A7"/>
    <w:rsid w:val="00AC31F0"/>
    <w:rsid w:val="00AC6AAF"/>
    <w:rsid w:val="00AC7E97"/>
    <w:rsid w:val="00AD47CA"/>
    <w:rsid w:val="00AD6AC2"/>
    <w:rsid w:val="00AE0AE2"/>
    <w:rsid w:val="00AE0C22"/>
    <w:rsid w:val="00AE2229"/>
    <w:rsid w:val="00AE2320"/>
    <w:rsid w:val="00AE279A"/>
    <w:rsid w:val="00AF02B6"/>
    <w:rsid w:val="00AF3FB9"/>
    <w:rsid w:val="00AF52B6"/>
    <w:rsid w:val="00AF6FA0"/>
    <w:rsid w:val="00AF744C"/>
    <w:rsid w:val="00B041BA"/>
    <w:rsid w:val="00B06973"/>
    <w:rsid w:val="00B112B1"/>
    <w:rsid w:val="00B11492"/>
    <w:rsid w:val="00B16502"/>
    <w:rsid w:val="00B16CAC"/>
    <w:rsid w:val="00B203CF"/>
    <w:rsid w:val="00B206E3"/>
    <w:rsid w:val="00B25697"/>
    <w:rsid w:val="00B26C0F"/>
    <w:rsid w:val="00B27A48"/>
    <w:rsid w:val="00B27BD9"/>
    <w:rsid w:val="00B34DBB"/>
    <w:rsid w:val="00B3780F"/>
    <w:rsid w:val="00B55DD3"/>
    <w:rsid w:val="00B57509"/>
    <w:rsid w:val="00B64FEC"/>
    <w:rsid w:val="00B70DAF"/>
    <w:rsid w:val="00B73C32"/>
    <w:rsid w:val="00B75823"/>
    <w:rsid w:val="00B80479"/>
    <w:rsid w:val="00B81EDF"/>
    <w:rsid w:val="00B8730D"/>
    <w:rsid w:val="00B9013D"/>
    <w:rsid w:val="00B93879"/>
    <w:rsid w:val="00B965F6"/>
    <w:rsid w:val="00BB3AC0"/>
    <w:rsid w:val="00BB60D2"/>
    <w:rsid w:val="00BC085D"/>
    <w:rsid w:val="00BC49E5"/>
    <w:rsid w:val="00BD34D6"/>
    <w:rsid w:val="00BE1846"/>
    <w:rsid w:val="00BE69F0"/>
    <w:rsid w:val="00BF069B"/>
    <w:rsid w:val="00BF0B21"/>
    <w:rsid w:val="00C002BF"/>
    <w:rsid w:val="00C07402"/>
    <w:rsid w:val="00C25D73"/>
    <w:rsid w:val="00C413FB"/>
    <w:rsid w:val="00C42907"/>
    <w:rsid w:val="00C43513"/>
    <w:rsid w:val="00C52D01"/>
    <w:rsid w:val="00C52DCE"/>
    <w:rsid w:val="00C54352"/>
    <w:rsid w:val="00C70602"/>
    <w:rsid w:val="00C71809"/>
    <w:rsid w:val="00C80398"/>
    <w:rsid w:val="00C85E01"/>
    <w:rsid w:val="00C93817"/>
    <w:rsid w:val="00C958F8"/>
    <w:rsid w:val="00C95F8F"/>
    <w:rsid w:val="00CA1FE3"/>
    <w:rsid w:val="00CA44D5"/>
    <w:rsid w:val="00CA6E67"/>
    <w:rsid w:val="00CB318C"/>
    <w:rsid w:val="00CB4858"/>
    <w:rsid w:val="00CB72CD"/>
    <w:rsid w:val="00CC0A4C"/>
    <w:rsid w:val="00CC2466"/>
    <w:rsid w:val="00CC562B"/>
    <w:rsid w:val="00CC56F9"/>
    <w:rsid w:val="00CD2338"/>
    <w:rsid w:val="00CE1218"/>
    <w:rsid w:val="00CE4BA4"/>
    <w:rsid w:val="00CE5751"/>
    <w:rsid w:val="00CF3E04"/>
    <w:rsid w:val="00D034A2"/>
    <w:rsid w:val="00D107DB"/>
    <w:rsid w:val="00D13B6F"/>
    <w:rsid w:val="00D14572"/>
    <w:rsid w:val="00D232DD"/>
    <w:rsid w:val="00D312EB"/>
    <w:rsid w:val="00D37153"/>
    <w:rsid w:val="00D50016"/>
    <w:rsid w:val="00D62069"/>
    <w:rsid w:val="00D62185"/>
    <w:rsid w:val="00D630D4"/>
    <w:rsid w:val="00D64B16"/>
    <w:rsid w:val="00D65A64"/>
    <w:rsid w:val="00D65F74"/>
    <w:rsid w:val="00D80375"/>
    <w:rsid w:val="00D818AC"/>
    <w:rsid w:val="00D833F0"/>
    <w:rsid w:val="00D86E4A"/>
    <w:rsid w:val="00D9153E"/>
    <w:rsid w:val="00DA43D0"/>
    <w:rsid w:val="00DB01F6"/>
    <w:rsid w:val="00DB4A30"/>
    <w:rsid w:val="00DB7921"/>
    <w:rsid w:val="00DB7CE9"/>
    <w:rsid w:val="00DC0843"/>
    <w:rsid w:val="00DC273C"/>
    <w:rsid w:val="00DC3FEB"/>
    <w:rsid w:val="00DC60BB"/>
    <w:rsid w:val="00DC6A62"/>
    <w:rsid w:val="00DD0521"/>
    <w:rsid w:val="00DD7B26"/>
    <w:rsid w:val="00DE2566"/>
    <w:rsid w:val="00DF0426"/>
    <w:rsid w:val="00DF4475"/>
    <w:rsid w:val="00DF57E5"/>
    <w:rsid w:val="00DF7667"/>
    <w:rsid w:val="00DF771F"/>
    <w:rsid w:val="00E056D1"/>
    <w:rsid w:val="00E069A4"/>
    <w:rsid w:val="00E1480F"/>
    <w:rsid w:val="00E2187C"/>
    <w:rsid w:val="00E22BDC"/>
    <w:rsid w:val="00E32D7C"/>
    <w:rsid w:val="00E33000"/>
    <w:rsid w:val="00E3552D"/>
    <w:rsid w:val="00E37F96"/>
    <w:rsid w:val="00E404F4"/>
    <w:rsid w:val="00E41E55"/>
    <w:rsid w:val="00E42C0A"/>
    <w:rsid w:val="00E47EC7"/>
    <w:rsid w:val="00E52292"/>
    <w:rsid w:val="00E529D0"/>
    <w:rsid w:val="00E53457"/>
    <w:rsid w:val="00E5795E"/>
    <w:rsid w:val="00E61831"/>
    <w:rsid w:val="00E66AD7"/>
    <w:rsid w:val="00E70431"/>
    <w:rsid w:val="00E80F33"/>
    <w:rsid w:val="00E81D0C"/>
    <w:rsid w:val="00E839AD"/>
    <w:rsid w:val="00E87ABB"/>
    <w:rsid w:val="00E933B3"/>
    <w:rsid w:val="00E97783"/>
    <w:rsid w:val="00EA7DDC"/>
    <w:rsid w:val="00EB1415"/>
    <w:rsid w:val="00EB1F37"/>
    <w:rsid w:val="00EB5A02"/>
    <w:rsid w:val="00EB6B8E"/>
    <w:rsid w:val="00EC7BE7"/>
    <w:rsid w:val="00ED2EC5"/>
    <w:rsid w:val="00ED6CCB"/>
    <w:rsid w:val="00EE005D"/>
    <w:rsid w:val="00EE09C4"/>
    <w:rsid w:val="00EE3198"/>
    <w:rsid w:val="00EE46B3"/>
    <w:rsid w:val="00EF2F4D"/>
    <w:rsid w:val="00EF3379"/>
    <w:rsid w:val="00F03638"/>
    <w:rsid w:val="00F038A2"/>
    <w:rsid w:val="00F115DD"/>
    <w:rsid w:val="00F15431"/>
    <w:rsid w:val="00F15533"/>
    <w:rsid w:val="00F17CB3"/>
    <w:rsid w:val="00F228E0"/>
    <w:rsid w:val="00F246CF"/>
    <w:rsid w:val="00F330B0"/>
    <w:rsid w:val="00F335B9"/>
    <w:rsid w:val="00F35D0A"/>
    <w:rsid w:val="00F37795"/>
    <w:rsid w:val="00F42F03"/>
    <w:rsid w:val="00F44E19"/>
    <w:rsid w:val="00F61085"/>
    <w:rsid w:val="00F71227"/>
    <w:rsid w:val="00F7321F"/>
    <w:rsid w:val="00F75161"/>
    <w:rsid w:val="00F8625D"/>
    <w:rsid w:val="00F86D70"/>
    <w:rsid w:val="00FA368B"/>
    <w:rsid w:val="00FB10AD"/>
    <w:rsid w:val="00FB19D2"/>
    <w:rsid w:val="00FB40F4"/>
    <w:rsid w:val="00FC05F0"/>
    <w:rsid w:val="00FC1C8A"/>
    <w:rsid w:val="00FC40DA"/>
    <w:rsid w:val="00FC7037"/>
    <w:rsid w:val="00FD5A01"/>
    <w:rsid w:val="00FD7292"/>
    <w:rsid w:val="00FE067B"/>
    <w:rsid w:val="00FE30BA"/>
    <w:rsid w:val="00FE75AD"/>
    <w:rsid w:val="072330C4"/>
    <w:rsid w:val="0DCA00FD"/>
    <w:rsid w:val="19047267"/>
    <w:rsid w:val="21011DC1"/>
    <w:rsid w:val="2AA34EDB"/>
    <w:rsid w:val="2C1464B6"/>
    <w:rsid w:val="2F9566E5"/>
    <w:rsid w:val="3048148B"/>
    <w:rsid w:val="4C09464F"/>
    <w:rsid w:val="4D7E013D"/>
    <w:rsid w:val="57050AC2"/>
    <w:rsid w:val="5F6921FB"/>
    <w:rsid w:val="677B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107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qFormat/>
  </w:style>
  <w:style w:type="paragraph" w:customStyle="1" w:styleId="Style21">
    <w:name w:val="_Style 21"/>
    <w:uiPriority w:val="99"/>
    <w:semiHidden/>
    <w:rPr>
      <w:kern w:val="2"/>
      <w:sz w:val="21"/>
      <w:szCs w:val="22"/>
    </w:rPr>
  </w:style>
  <w:style w:type="character" w:customStyle="1" w:styleId="font21">
    <w:name w:val="font21"/>
    <w:qFormat/>
    <w:rPr>
      <w:rFonts w:ascii="宋体" w:eastAsia="宋体" w:hAnsi="宋体" w:cs="宋体" w:hint="eastAsia"/>
      <w:color w:val="000000"/>
      <w:sz w:val="32"/>
      <w:szCs w:val="32"/>
      <w:u w:val="none"/>
      <w:vertAlign w:val="subscript"/>
    </w:rPr>
  </w:style>
  <w:style w:type="character" w:customStyle="1" w:styleId="font01">
    <w:name w:val="font01"/>
    <w:qFormat/>
    <w:rPr>
      <w:rFonts w:ascii="宋体" w:eastAsia="宋体" w:hAnsi="宋体" w:cs="宋体" w:hint="eastAsia"/>
      <w:color w:val="000000"/>
      <w:sz w:val="32"/>
      <w:szCs w:val="32"/>
      <w:u w:val="none"/>
      <w:vertAlign w:val="superscript"/>
    </w:rPr>
  </w:style>
  <w:style w:type="paragraph" w:styleId="ad">
    <w:name w:val="Revision"/>
    <w:hidden/>
    <w:uiPriority w:val="99"/>
    <w:semiHidden/>
    <w:rsid w:val="002A24C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qFormat/>
  </w:style>
  <w:style w:type="paragraph" w:customStyle="1" w:styleId="Style21">
    <w:name w:val="_Style 21"/>
    <w:uiPriority w:val="99"/>
    <w:semiHidden/>
    <w:rPr>
      <w:kern w:val="2"/>
      <w:sz w:val="21"/>
      <w:szCs w:val="22"/>
    </w:rPr>
  </w:style>
  <w:style w:type="character" w:customStyle="1" w:styleId="font21">
    <w:name w:val="font21"/>
    <w:qFormat/>
    <w:rPr>
      <w:rFonts w:ascii="宋体" w:eastAsia="宋体" w:hAnsi="宋体" w:cs="宋体" w:hint="eastAsia"/>
      <w:color w:val="000000"/>
      <w:sz w:val="32"/>
      <w:szCs w:val="32"/>
      <w:u w:val="none"/>
      <w:vertAlign w:val="subscript"/>
    </w:rPr>
  </w:style>
  <w:style w:type="character" w:customStyle="1" w:styleId="font01">
    <w:name w:val="font01"/>
    <w:qFormat/>
    <w:rPr>
      <w:rFonts w:ascii="宋体" w:eastAsia="宋体" w:hAnsi="宋体" w:cs="宋体" w:hint="eastAsia"/>
      <w:color w:val="000000"/>
      <w:sz w:val="32"/>
      <w:szCs w:val="32"/>
      <w:u w:val="none"/>
      <w:vertAlign w:val="superscript"/>
    </w:rPr>
  </w:style>
  <w:style w:type="paragraph" w:styleId="ad">
    <w:name w:val="Revision"/>
    <w:hidden/>
    <w:uiPriority w:val="99"/>
    <w:semiHidden/>
    <w:rsid w:val="002A24C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2022-09-21T06:27:00Z</dcterms:created>
  <dcterms:modified xsi:type="dcterms:W3CDTF">2022-09-21T06:27:00Z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6D4FCE2996BA466A8B6F26A5D1CDBE56</vt:lpwstr>
  </property>
</Properties>
</file>